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0E" w:rsidRPr="00A85FCF" w:rsidRDefault="00447B11">
      <w:pPr>
        <w:spacing w:before="240"/>
        <w:jc w:val="center"/>
        <w:rPr>
          <w:rFonts w:asciiTheme="majorBidi" w:hAnsiTheme="majorBidi" w:cstheme="majorBidi"/>
          <w:b/>
          <w:bCs/>
          <w:color w:val="000000"/>
          <w:sz w:val="48"/>
          <w:szCs w:val="48"/>
        </w:rPr>
      </w:pPr>
      <w:r w:rsidRPr="00A85FCF">
        <w:rPr>
          <w:rFonts w:asciiTheme="majorBidi" w:hAnsiTheme="majorBidi" w:cstheme="majorBidi"/>
          <w:b/>
          <w:bCs/>
          <w:color w:val="000000"/>
          <w:sz w:val="48"/>
          <w:szCs w:val="48"/>
        </w:rPr>
        <w:t>MODULE DESCRIPTION FORM</w:t>
      </w:r>
    </w:p>
    <w:p w:rsidR="00BD3A0E" w:rsidRPr="00045163" w:rsidRDefault="00447B11" w:rsidP="00045163">
      <w:pPr>
        <w:bidi/>
        <w:jc w:val="center"/>
        <w:rPr>
          <w:rFonts w:asciiTheme="majorBidi" w:hAnsiTheme="majorBidi" w:cstheme="majorBidi"/>
          <w:b/>
          <w:bCs/>
          <w:sz w:val="48"/>
          <w:szCs w:val="48"/>
        </w:rPr>
      </w:pPr>
      <w:bookmarkStart w:id="0" w:name="_heading=h.gjdgxs" w:colFirst="0" w:colLast="0"/>
      <w:bookmarkEnd w:id="0"/>
      <w:r w:rsidRPr="00A85FCF">
        <w:rPr>
          <w:rFonts w:asciiTheme="majorBidi" w:hAnsiTheme="majorBidi" w:cstheme="majorBidi"/>
          <w:b/>
          <w:bCs/>
          <w:sz w:val="48"/>
          <w:szCs w:val="48"/>
          <w:rtl/>
        </w:rPr>
        <w:t>نموذج وصف المادة الدراسية</w:t>
      </w:r>
    </w:p>
    <w:tbl>
      <w:tblPr>
        <w:tblStyle w:val="ac"/>
        <w:tblW w:w="54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2"/>
        <w:gridCol w:w="1281"/>
        <w:gridCol w:w="1824"/>
        <w:gridCol w:w="977"/>
        <w:gridCol w:w="147"/>
        <w:gridCol w:w="545"/>
        <w:gridCol w:w="1265"/>
        <w:gridCol w:w="2255"/>
      </w:tblGrid>
      <w:tr w:rsidR="00BD3A0E" w:rsidRPr="00396447" w:rsidTr="00A85FCF">
        <w:trPr>
          <w:trHeight w:val="28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396447" w:rsidRDefault="00447B11" w:rsidP="00A85FCF">
            <w:pPr>
              <w:spacing w:before="80" w:after="80"/>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Pr>
              <w:t>Module Information</w:t>
            </w:r>
          </w:p>
          <w:p w:rsidR="00BD3A0E" w:rsidRPr="00396447" w:rsidRDefault="00447B11" w:rsidP="00A85FCF">
            <w:pPr>
              <w:pBdr>
                <w:top w:val="nil"/>
                <w:left w:val="nil"/>
                <w:bottom w:val="nil"/>
                <w:right w:val="nil"/>
                <w:between w:val="nil"/>
              </w:pBdr>
              <w:bidi/>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tl/>
              </w:rPr>
              <w:t>معلومات المادة الدراسية</w:t>
            </w:r>
          </w:p>
        </w:tc>
      </w:tr>
      <w:tr w:rsidR="00BD3A0E" w:rsidRPr="00396447" w:rsidTr="00A85FCF">
        <w:trPr>
          <w:trHeight w:val="49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Title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8F01ED" w:rsidP="008F01ED">
            <w:pPr>
              <w:pStyle w:val="Heading1"/>
              <w:spacing w:before="80" w:after="80"/>
              <w:ind w:left="90"/>
              <w:outlineLvl w:val="0"/>
              <w:rPr>
                <w:color w:val="FF0000"/>
                <w:sz w:val="30"/>
                <w:szCs w:val="30"/>
              </w:rPr>
            </w:pPr>
            <w:r w:rsidRPr="008F01ED">
              <w:rPr>
                <w:sz w:val="24"/>
                <w:szCs w:val="24"/>
              </w:rPr>
              <w:t>Differential Mathematics</w:t>
            </w:r>
          </w:p>
        </w:tc>
        <w:tc>
          <w:tcPr>
            <w:tcW w:w="2073" w:type="pct"/>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Module Delivery</w:t>
            </w: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Type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8F01ED" w:rsidP="00A85FCF">
            <w:pPr>
              <w:pStyle w:val="Heading1"/>
              <w:spacing w:before="80" w:after="80"/>
              <w:ind w:left="90"/>
              <w:outlineLvl w:val="0"/>
              <w:rPr>
                <w:b w:val="0"/>
                <w:color w:val="FF0000"/>
                <w:sz w:val="28"/>
                <w:szCs w:val="28"/>
              </w:rPr>
            </w:pPr>
            <w:r>
              <w:rPr>
                <w:sz w:val="24"/>
                <w:szCs w:val="24"/>
              </w:rPr>
              <w:t>Support</w:t>
            </w:r>
          </w:p>
        </w:tc>
        <w:tc>
          <w:tcPr>
            <w:tcW w:w="2073" w:type="pct"/>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A85FCF" w:rsidP="00A85FCF">
            <w:pPr>
              <w:numPr>
                <w:ilvl w:val="0"/>
                <w:numId w:val="4"/>
              </w:numPr>
              <w:spacing w:before="80"/>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Theory</w:t>
            </w:r>
          </w:p>
          <w:p w:rsidR="00BD3A0E" w:rsidRPr="00396447" w:rsidRDefault="00A85FCF" w:rsidP="00A85FCF">
            <w:pPr>
              <w:numPr>
                <w:ilvl w:val="0"/>
                <w:numId w:val="1"/>
              </w:numPr>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Lecture</w:t>
            </w:r>
          </w:p>
          <w:p w:rsidR="00BD3A0E" w:rsidRPr="00396447" w:rsidRDefault="008F01ED" w:rsidP="00A85FCF">
            <w:pPr>
              <w:numPr>
                <w:ilvl w:val="0"/>
                <w:numId w:val="1"/>
              </w:numPr>
              <w:rPr>
                <w:rFonts w:asciiTheme="majorBidi" w:hAnsiTheme="majorBidi" w:cstheme="majorBidi"/>
                <w:b/>
              </w:rPr>
            </w:pPr>
            <w:r w:rsidRPr="00396447">
              <w:rPr>
                <w:rFonts w:ascii="Segoe UI Symbol" w:hAnsi="Segoe UI Symbol" w:cs="Segoe UI Symbol"/>
                <w:b/>
              </w:rPr>
              <w:t>☐</w:t>
            </w:r>
            <w:r w:rsidR="00A85FCF" w:rsidRPr="00396447">
              <w:rPr>
                <w:rFonts w:asciiTheme="majorBidi" w:hAnsiTheme="majorBidi" w:cstheme="majorBidi"/>
                <w:b/>
              </w:rPr>
              <w:t xml:space="preserve"> Lab</w:t>
            </w:r>
          </w:p>
          <w:p w:rsidR="00BD3A0E" w:rsidRPr="00396447" w:rsidRDefault="00A85FCF" w:rsidP="00A85FCF">
            <w:pPr>
              <w:numPr>
                <w:ilvl w:val="0"/>
                <w:numId w:val="1"/>
              </w:numPr>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Tutorial</w:t>
            </w:r>
          </w:p>
          <w:p w:rsidR="00BD3A0E" w:rsidRPr="00396447" w:rsidRDefault="00A85FCF" w:rsidP="00A85FCF">
            <w:pPr>
              <w:numPr>
                <w:ilvl w:val="0"/>
                <w:numId w:val="1"/>
              </w:numPr>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Practical</w:t>
            </w:r>
          </w:p>
          <w:p w:rsidR="00BD3A0E" w:rsidRPr="00396447" w:rsidRDefault="00447B11" w:rsidP="00A85FCF">
            <w:pPr>
              <w:numPr>
                <w:ilvl w:val="0"/>
                <w:numId w:val="1"/>
              </w:numPr>
              <w:spacing w:after="80"/>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w:t>
            </w:r>
            <w:r w:rsidR="00A85FCF" w:rsidRPr="00396447">
              <w:rPr>
                <w:rFonts w:asciiTheme="majorBidi" w:hAnsiTheme="majorBidi" w:cstheme="majorBidi"/>
                <w:b/>
                <w:rtl/>
              </w:rPr>
              <w:t xml:space="preserve"> </w:t>
            </w:r>
            <w:r w:rsidRPr="00396447">
              <w:rPr>
                <w:rFonts w:asciiTheme="majorBidi" w:hAnsiTheme="majorBidi" w:cstheme="majorBidi"/>
                <w:b/>
              </w:rPr>
              <w:t>Seminar</w:t>
            </w:r>
          </w:p>
        </w:tc>
      </w:tr>
      <w:tr w:rsidR="00BD3A0E" w:rsidRPr="00396447" w:rsidTr="00A85FCF">
        <w:trPr>
          <w:trHeight w:val="45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Code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8F01ED" w:rsidP="00A85FCF">
            <w:pPr>
              <w:pStyle w:val="Heading1"/>
              <w:spacing w:before="80" w:after="80"/>
              <w:ind w:left="90"/>
              <w:outlineLvl w:val="0"/>
              <w:rPr>
                <w:b w:val="0"/>
                <w:color w:val="FF0000"/>
                <w:sz w:val="28"/>
                <w:szCs w:val="28"/>
              </w:rPr>
            </w:pPr>
            <w:r w:rsidRPr="008F01ED">
              <w:rPr>
                <w:rFonts w:ascii="Times New Roman" w:hAnsi="Times New Roman" w:cs="Times New Roman"/>
                <w:sz w:val="28"/>
                <w:szCs w:val="28"/>
              </w:rPr>
              <w:t>MIET1103</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8"/>
                <w:szCs w:val="28"/>
              </w:rPr>
            </w:pP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ECTS Credits</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8F01ED" w:rsidP="00A85FCF">
            <w:pPr>
              <w:pStyle w:val="Heading1"/>
              <w:spacing w:before="80" w:after="80"/>
              <w:ind w:left="90"/>
              <w:outlineLvl w:val="0"/>
              <w:rPr>
                <w:b w:val="0"/>
                <w:color w:val="FF0000"/>
                <w:sz w:val="28"/>
                <w:szCs w:val="28"/>
              </w:rPr>
            </w:pPr>
            <w:r>
              <w:rPr>
                <w:sz w:val="24"/>
                <w:szCs w:val="24"/>
                <w:shd w:val="clear" w:color="auto" w:fill="E8EAED"/>
              </w:rPr>
              <w:t>5</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8"/>
                <w:szCs w:val="28"/>
              </w:rPr>
            </w:pP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SWL (</w:t>
            </w:r>
            <w:proofErr w:type="spellStart"/>
            <w:r w:rsidRPr="00396447">
              <w:rPr>
                <w:rFonts w:asciiTheme="majorBidi" w:hAnsiTheme="majorBidi" w:cstheme="majorBidi"/>
                <w:b/>
              </w:rPr>
              <w:t>hr</w:t>
            </w:r>
            <w:proofErr w:type="spellEnd"/>
            <w:r w:rsidRPr="00396447">
              <w:rPr>
                <w:rFonts w:asciiTheme="majorBidi" w:hAnsiTheme="majorBidi" w:cstheme="majorBidi"/>
                <w:b/>
              </w:rPr>
              <w:t>/</w:t>
            </w:r>
            <w:proofErr w:type="spellStart"/>
            <w:r w:rsidRPr="00396447">
              <w:rPr>
                <w:rFonts w:asciiTheme="majorBidi" w:hAnsiTheme="majorBidi" w:cstheme="majorBidi"/>
                <w:b/>
              </w:rPr>
              <w:t>sem</w:t>
            </w:r>
            <w:proofErr w:type="spellEnd"/>
            <w:r w:rsidRPr="00396447">
              <w:rPr>
                <w:rFonts w:asciiTheme="majorBidi" w:hAnsiTheme="majorBidi" w:cstheme="majorBidi"/>
                <w:b/>
              </w:rPr>
              <w:t>)</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8F01ED" w:rsidP="00A85FCF">
            <w:pPr>
              <w:pStyle w:val="Heading1"/>
              <w:spacing w:before="80" w:after="80"/>
              <w:ind w:left="90"/>
              <w:outlineLvl w:val="0"/>
              <w:rPr>
                <w:b w:val="0"/>
                <w:color w:val="FF0000"/>
                <w:sz w:val="24"/>
                <w:szCs w:val="24"/>
              </w:rPr>
            </w:pPr>
            <w:r>
              <w:rPr>
                <w:color w:val="FF0000"/>
                <w:sz w:val="24"/>
                <w:szCs w:val="24"/>
              </w:rPr>
              <w:t>125</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4"/>
                <w:szCs w:val="24"/>
              </w:rPr>
            </w:pP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Level</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A85FCF" w:rsidP="00A85FCF">
            <w:pPr>
              <w:spacing w:before="80" w:after="80"/>
              <w:ind w:hanging="720"/>
              <w:jc w:val="center"/>
              <w:rPr>
                <w:rFonts w:asciiTheme="majorBidi" w:hAnsiTheme="majorBidi" w:cstheme="majorBidi"/>
              </w:rPr>
            </w:pPr>
            <w:r w:rsidRPr="00396447">
              <w:rPr>
                <w:rFonts w:asciiTheme="majorBidi" w:hAnsiTheme="majorBidi" w:cstheme="majorBidi"/>
              </w:rPr>
              <w:t>UGI</w:t>
            </w:r>
          </w:p>
        </w:tc>
        <w:tc>
          <w:tcPr>
            <w:tcW w:w="1496" w:type="pct"/>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Semester of Delivery</w:t>
            </w:r>
          </w:p>
        </w:tc>
        <w:tc>
          <w:tcPr>
            <w:tcW w:w="115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rPr>
              <w:t>1</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Administering Department</w:t>
            </w:r>
          </w:p>
        </w:tc>
        <w:tc>
          <w:tcPr>
            <w:tcW w:w="93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A85FCF" w:rsidP="00A85FCF">
            <w:pPr>
              <w:spacing w:before="80" w:after="80"/>
              <w:jc w:val="center"/>
              <w:rPr>
                <w:rFonts w:asciiTheme="majorBidi" w:hAnsiTheme="majorBidi" w:cstheme="majorBidi"/>
              </w:rPr>
            </w:pPr>
            <w:r w:rsidRPr="00396447">
              <w:rPr>
                <w:rFonts w:asciiTheme="majorBidi" w:hAnsiTheme="majorBidi" w:cstheme="majorBidi"/>
              </w:rPr>
              <w:t>MIET</w:t>
            </w:r>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College</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396447" w:rsidP="00A85FCF">
            <w:pPr>
              <w:spacing w:before="80" w:after="80"/>
              <w:jc w:val="center"/>
              <w:rPr>
                <w:rFonts w:asciiTheme="majorBidi" w:hAnsiTheme="majorBidi" w:cstheme="majorBidi"/>
              </w:rPr>
            </w:pPr>
            <w:r>
              <w:rPr>
                <w:rFonts w:asciiTheme="majorBidi" w:hAnsiTheme="majorBidi" w:cstheme="majorBidi"/>
              </w:rPr>
              <w:t xml:space="preserve">Al </w:t>
            </w:r>
            <w:proofErr w:type="spellStart"/>
            <w:r>
              <w:rPr>
                <w:rFonts w:asciiTheme="majorBidi" w:hAnsiTheme="majorBidi" w:cstheme="majorBidi"/>
              </w:rPr>
              <w:t>Hikma</w:t>
            </w:r>
            <w:proofErr w:type="spellEnd"/>
            <w:r>
              <w:rPr>
                <w:rFonts w:asciiTheme="majorBidi" w:hAnsiTheme="majorBidi" w:cstheme="majorBidi"/>
              </w:rPr>
              <w:t xml:space="preserve"> University College</w:t>
            </w:r>
          </w:p>
        </w:tc>
      </w:tr>
      <w:tr w:rsidR="00BD3A0E" w:rsidRPr="00396447" w:rsidTr="00A85FCF">
        <w:trPr>
          <w:trHeight w:val="22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Leader</w:t>
            </w:r>
          </w:p>
        </w:tc>
        <w:tc>
          <w:tcPr>
            <w:tcW w:w="1583"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8F01ED" w:rsidP="00A85FCF">
            <w:pPr>
              <w:spacing w:before="80" w:after="80"/>
              <w:ind w:left="90"/>
              <w:jc w:val="center"/>
              <w:rPr>
                <w:rFonts w:asciiTheme="majorBidi" w:hAnsiTheme="majorBidi" w:cstheme="majorBidi"/>
              </w:rPr>
            </w:pPr>
            <w:proofErr w:type="spellStart"/>
            <w:r>
              <w:rPr>
                <w:rFonts w:asciiTheme="majorBidi" w:hAnsiTheme="majorBidi" w:cstheme="majorBidi"/>
              </w:rPr>
              <w:t>Falih</w:t>
            </w:r>
            <w:proofErr w:type="spellEnd"/>
            <w:r>
              <w:rPr>
                <w:rFonts w:asciiTheme="majorBidi" w:hAnsiTheme="majorBidi" w:cstheme="majorBidi"/>
              </w:rPr>
              <w:t xml:space="preserve"> Hamza </w:t>
            </w:r>
            <w:proofErr w:type="spellStart"/>
            <w:r>
              <w:rPr>
                <w:rFonts w:asciiTheme="majorBidi" w:hAnsiTheme="majorBidi" w:cstheme="majorBidi"/>
              </w:rPr>
              <w:t>Edan</w:t>
            </w:r>
            <w:proofErr w:type="spellEnd"/>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8F01ED" w:rsidRDefault="008F01ED" w:rsidP="008F01ED">
            <w:pPr>
              <w:jc w:val="center"/>
              <w:rPr>
                <w:color w:val="0563C1"/>
                <w:u w:val="single"/>
              </w:rPr>
            </w:pPr>
            <w:r>
              <w:rPr>
                <w:color w:val="0563C1"/>
                <w:u w:val="single"/>
              </w:rPr>
              <w:t>falih.hamzah.edan@hiuc.edu.iq</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Leader’s Acad. Title</w:t>
            </w:r>
          </w:p>
        </w:tc>
        <w:tc>
          <w:tcPr>
            <w:tcW w:w="93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rPr>
              <w:t>Professor</w:t>
            </w:r>
          </w:p>
        </w:tc>
        <w:tc>
          <w:tcPr>
            <w:tcW w:w="1496" w:type="pct"/>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Module Leader’s Qualification</w:t>
            </w:r>
          </w:p>
        </w:tc>
        <w:tc>
          <w:tcPr>
            <w:tcW w:w="115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rPr>
              <w:t>Ph.D.</w:t>
            </w:r>
          </w:p>
        </w:tc>
      </w:tr>
      <w:tr w:rsidR="00BD3A0E" w:rsidRPr="00396447" w:rsidTr="00A85FCF">
        <w:trPr>
          <w:trHeight w:val="22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Tutor</w:t>
            </w:r>
          </w:p>
        </w:tc>
        <w:tc>
          <w:tcPr>
            <w:tcW w:w="1583"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8F01ED" w:rsidP="00A85FCF">
            <w:pPr>
              <w:spacing w:before="80" w:after="80"/>
              <w:ind w:left="90"/>
              <w:jc w:val="center"/>
              <w:rPr>
                <w:rFonts w:asciiTheme="majorBidi" w:hAnsiTheme="majorBidi" w:cstheme="majorBidi"/>
              </w:rPr>
            </w:pPr>
            <w:proofErr w:type="spellStart"/>
            <w:r>
              <w:rPr>
                <w:rFonts w:asciiTheme="majorBidi" w:hAnsiTheme="majorBidi" w:cstheme="majorBidi"/>
              </w:rPr>
              <w:t>Jameel</w:t>
            </w:r>
            <w:proofErr w:type="spellEnd"/>
            <w:r>
              <w:rPr>
                <w:rFonts w:asciiTheme="majorBidi" w:hAnsiTheme="majorBidi" w:cstheme="majorBidi"/>
              </w:rPr>
              <w:t xml:space="preserve"> </w:t>
            </w:r>
            <w:proofErr w:type="spellStart"/>
            <w:r>
              <w:rPr>
                <w:rFonts w:asciiTheme="majorBidi" w:hAnsiTheme="majorBidi" w:cstheme="majorBidi"/>
              </w:rPr>
              <w:t>Kahdum</w:t>
            </w:r>
            <w:proofErr w:type="spellEnd"/>
            <w:r>
              <w:rPr>
                <w:rFonts w:asciiTheme="majorBidi" w:hAnsiTheme="majorBidi" w:cstheme="majorBidi"/>
              </w:rPr>
              <w:t xml:space="preserve"> </w:t>
            </w:r>
            <w:proofErr w:type="spellStart"/>
            <w:r>
              <w:rPr>
                <w:rFonts w:asciiTheme="majorBidi" w:hAnsiTheme="majorBidi" w:cstheme="majorBidi"/>
              </w:rPr>
              <w:t>Abid</w:t>
            </w:r>
            <w:proofErr w:type="spellEnd"/>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8F01ED" w:rsidRDefault="008F01ED" w:rsidP="008F01ED">
            <w:pPr>
              <w:jc w:val="center"/>
              <w:rPr>
                <w:color w:val="0563C1"/>
                <w:u w:val="single"/>
              </w:rPr>
            </w:pPr>
            <w:r>
              <w:rPr>
                <w:color w:val="0563C1"/>
                <w:u w:val="single"/>
              </w:rPr>
              <w:t>jameel.kadhim@hiuc.edu.iq</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Peer Reviewer Name</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8F01ED" w:rsidP="00A85FCF">
            <w:pPr>
              <w:spacing w:before="80" w:after="80"/>
              <w:ind w:left="360" w:hanging="360"/>
              <w:jc w:val="center"/>
              <w:rPr>
                <w:rFonts w:asciiTheme="majorBidi" w:hAnsiTheme="majorBidi" w:cstheme="majorBidi"/>
              </w:rPr>
            </w:pPr>
            <w:r>
              <w:rPr>
                <w:rFonts w:asciiTheme="majorBidi" w:hAnsiTheme="majorBidi" w:cstheme="majorBidi"/>
              </w:rPr>
              <w:t xml:space="preserve">Bashar </w:t>
            </w:r>
            <w:proofErr w:type="spellStart"/>
            <w:r>
              <w:rPr>
                <w:rFonts w:asciiTheme="majorBidi" w:hAnsiTheme="majorBidi" w:cstheme="majorBidi"/>
              </w:rPr>
              <w:t>Khudair</w:t>
            </w:r>
            <w:proofErr w:type="spellEnd"/>
            <w:r>
              <w:rPr>
                <w:rFonts w:asciiTheme="majorBidi" w:hAnsiTheme="majorBidi" w:cstheme="majorBidi"/>
              </w:rPr>
              <w:t xml:space="preserve"> Abbas</w:t>
            </w:r>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F01ED" w:rsidRDefault="008F01ED" w:rsidP="008F01ED">
            <w:pPr>
              <w:jc w:val="center"/>
              <w:rPr>
                <w:color w:val="0563C1"/>
                <w:u w:val="single"/>
              </w:rPr>
            </w:pPr>
            <w:r>
              <w:rPr>
                <w:color w:val="0563C1"/>
                <w:u w:val="single"/>
              </w:rPr>
              <w:t>basharabbass8@gmail.com</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6" w:right="-99" w:hanging="6"/>
              <w:jc w:val="center"/>
              <w:rPr>
                <w:rFonts w:asciiTheme="majorBidi" w:hAnsiTheme="majorBidi" w:cstheme="majorBidi"/>
                <w:b/>
              </w:rPr>
            </w:pPr>
            <w:r w:rsidRPr="00396447">
              <w:rPr>
                <w:rFonts w:asciiTheme="majorBidi" w:hAnsiTheme="majorBidi" w:cstheme="majorBidi"/>
                <w:b/>
              </w:rPr>
              <w:t>Scientific Committee Approval Date</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A85FCF" w:rsidP="00A85FCF">
            <w:pPr>
              <w:spacing w:before="80" w:after="80"/>
              <w:ind w:left="360"/>
              <w:jc w:val="center"/>
              <w:rPr>
                <w:rFonts w:asciiTheme="majorBidi" w:hAnsiTheme="majorBidi" w:cstheme="majorBidi"/>
              </w:rPr>
            </w:pPr>
            <w:r w:rsidRPr="00396447">
              <w:rPr>
                <w:rFonts w:asciiTheme="majorBidi" w:hAnsiTheme="majorBidi" w:cstheme="majorBidi"/>
              </w:rPr>
              <w:t>11/11</w:t>
            </w:r>
            <w:r w:rsidR="00447B11" w:rsidRPr="00396447">
              <w:rPr>
                <w:rFonts w:asciiTheme="majorBidi" w:hAnsiTheme="majorBidi" w:cstheme="majorBidi"/>
              </w:rPr>
              <w:t>/2023</w:t>
            </w:r>
          </w:p>
        </w:tc>
        <w:tc>
          <w:tcPr>
            <w:tcW w:w="851" w:type="pct"/>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Version Number</w:t>
            </w:r>
          </w:p>
        </w:tc>
        <w:tc>
          <w:tcPr>
            <w:tcW w:w="1796"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rPr>
              <w:t>1.0</w:t>
            </w:r>
          </w:p>
        </w:tc>
      </w:tr>
    </w:tbl>
    <w:p w:rsidR="00BD3A0E" w:rsidRDefault="00BD3A0E">
      <w:pPr>
        <w:tabs>
          <w:tab w:val="left" w:pos="5220"/>
        </w:tabs>
        <w:spacing w:after="200" w:line="276" w:lineRule="auto"/>
        <w:rPr>
          <w:b/>
          <w:sz w:val="16"/>
          <w:szCs w:val="16"/>
        </w:rPr>
      </w:pPr>
    </w:p>
    <w:p w:rsidR="00BD3A0E" w:rsidRDefault="00BD3A0E">
      <w:pPr>
        <w:tabs>
          <w:tab w:val="left" w:pos="5220"/>
        </w:tabs>
        <w:spacing w:after="200" w:line="276" w:lineRule="auto"/>
        <w:rPr>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BD3A0E" w:rsidRPr="0039644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396447" w:rsidRDefault="00447B11">
            <w:pPr>
              <w:spacing w:line="360" w:lineRule="auto"/>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Pr>
              <w:t>Relation with other Modules</w:t>
            </w:r>
          </w:p>
          <w:p w:rsidR="00BD3A0E" w:rsidRPr="00396447" w:rsidRDefault="00447B11">
            <w:pPr>
              <w:pBdr>
                <w:top w:val="nil"/>
                <w:left w:val="nil"/>
                <w:bottom w:val="nil"/>
                <w:right w:val="nil"/>
                <w:between w:val="nil"/>
              </w:pBdr>
              <w:bidi/>
              <w:spacing w:line="360" w:lineRule="auto"/>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tl/>
              </w:rPr>
              <w:t>العلاقة مع المواد الدراسية الأخرى</w:t>
            </w:r>
          </w:p>
        </w:tc>
      </w:tr>
      <w:tr w:rsidR="00BD3A0E" w:rsidRPr="0039644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spacing w:line="360" w:lineRule="auto"/>
              <w:jc w:val="center"/>
              <w:rPr>
                <w:rFonts w:asciiTheme="majorBidi" w:hAnsiTheme="majorBidi" w:cstheme="majorBidi"/>
              </w:rPr>
            </w:pPr>
          </w:p>
        </w:tc>
      </w:tr>
      <w:tr w:rsidR="00BD3A0E" w:rsidRPr="0039644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spacing w:line="360" w:lineRule="auto"/>
              <w:jc w:val="center"/>
              <w:rPr>
                <w:rFonts w:asciiTheme="majorBidi" w:hAnsiTheme="majorBidi" w:cstheme="majorBidi"/>
              </w:rPr>
            </w:pPr>
          </w:p>
        </w:tc>
      </w:tr>
    </w:tbl>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200" w:line="276" w:lineRule="auto"/>
        <w:rPr>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BD3A0E">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CE34C3" w:rsidRDefault="00447B11">
            <w:pPr>
              <w:spacing w:line="276" w:lineRule="auto"/>
              <w:jc w:val="center"/>
              <w:rPr>
                <w:rFonts w:asciiTheme="majorBidi" w:hAnsiTheme="majorBidi" w:cstheme="majorBidi"/>
                <w:b/>
                <w:color w:val="17365D"/>
                <w:sz w:val="28"/>
                <w:szCs w:val="28"/>
              </w:rPr>
            </w:pPr>
            <w:r w:rsidRPr="00CE34C3">
              <w:rPr>
                <w:rFonts w:asciiTheme="majorBidi" w:hAnsiTheme="majorBidi" w:cstheme="majorBidi"/>
                <w:b/>
                <w:color w:val="17365D"/>
                <w:sz w:val="28"/>
                <w:szCs w:val="28"/>
              </w:rPr>
              <w:lastRenderedPageBreak/>
              <w:t>Module Aims, Learning Outcomes and Indicative Contents</w:t>
            </w:r>
          </w:p>
          <w:p w:rsidR="00BD3A0E" w:rsidRDefault="00447B11">
            <w:pPr>
              <w:spacing w:line="276" w:lineRule="auto"/>
              <w:jc w:val="center"/>
              <w:rPr>
                <w:b/>
                <w:color w:val="17365D"/>
                <w:sz w:val="28"/>
                <w:szCs w:val="28"/>
              </w:rPr>
            </w:pPr>
            <w:r w:rsidRPr="00CE34C3">
              <w:rPr>
                <w:rFonts w:asciiTheme="majorBidi" w:hAnsiTheme="majorBidi" w:cstheme="majorBidi"/>
                <w:b/>
                <w:color w:val="17365D"/>
                <w:sz w:val="28"/>
                <w:szCs w:val="28"/>
                <w:rtl/>
              </w:rPr>
              <w:t>أهداف المادة الدراسية ونتائج التعلم والمحتويات الإرشادية</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Module Objectives</w:t>
            </w:r>
          </w:p>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tl/>
              </w:rPr>
              <w:t>أهداف المادة الدراسية</w:t>
            </w:r>
          </w:p>
          <w:p w:rsidR="00BD3A0E" w:rsidRDefault="00BD3A0E">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rsidR="008F01ED" w:rsidRPr="008F01ED" w:rsidRDefault="008F01ED" w:rsidP="008F01ED">
            <w:pPr>
              <w:autoSpaceDE w:val="0"/>
              <w:autoSpaceDN w:val="0"/>
              <w:adjustRightInd w:val="0"/>
              <w:jc w:val="both"/>
              <w:rPr>
                <w:rFonts w:ascii="Times New Roman" w:hAnsi="Times New Roman" w:cs="Times New Roman"/>
              </w:rPr>
            </w:pPr>
            <w:r>
              <w:rPr>
                <w:rFonts w:ascii="Times New Roman" w:hAnsi="Times New Roman" w:cs="Times New Roman"/>
              </w:rPr>
              <w:t>1.</w:t>
            </w:r>
            <w:r>
              <w:rPr>
                <w:rFonts w:ascii="Times New Roman" w:hAnsi="Times New Roman" w:cs="Times New Roman"/>
                <w:color w:val="1C1D1F"/>
              </w:rPr>
              <w:t>To develop problem solving skills and understanding of Differential calculus through a broad range of Differentiation techniques.</w:t>
            </w:r>
          </w:p>
          <w:p w:rsidR="008F01ED" w:rsidRDefault="008F01ED" w:rsidP="008F01ED">
            <w:pPr>
              <w:autoSpaceDE w:val="0"/>
              <w:autoSpaceDN w:val="0"/>
              <w:adjustRightInd w:val="0"/>
              <w:jc w:val="both"/>
              <w:rPr>
                <w:rFonts w:ascii="Times New Roman" w:hAnsi="Times New Roman" w:cs="Times New Roman"/>
              </w:rPr>
            </w:pPr>
            <w:r>
              <w:rPr>
                <w:rFonts w:ascii="Times New Roman" w:hAnsi="Times New Roman" w:cs="Times New Roman"/>
              </w:rPr>
              <w:t>2.</w:t>
            </w:r>
            <w:r>
              <w:rPr>
                <w:rFonts w:ascii="Times New Roman" w:hAnsi="Times New Roman" w:cs="Times New Roman"/>
                <w:color w:val="1C1D1F"/>
              </w:rPr>
              <w:t>To understand l</w:t>
            </w:r>
            <w:r>
              <w:rPr>
                <w:rFonts w:ascii="Times New Roman" w:hAnsi="Times New Roman" w:cs="Times New Roman"/>
              </w:rPr>
              <w:t>imits and theory of derivative and apply it on various types of functions.</w:t>
            </w:r>
          </w:p>
          <w:p w:rsidR="008F01ED" w:rsidRPr="008F01ED" w:rsidRDefault="008F01ED" w:rsidP="008F01ED">
            <w:pPr>
              <w:autoSpaceDE w:val="0"/>
              <w:autoSpaceDN w:val="0"/>
              <w:adjustRightInd w:val="0"/>
              <w:jc w:val="both"/>
              <w:rPr>
                <w:rFonts w:ascii="Times New Roman" w:hAnsi="Times New Roman" w:cs="Times New Roman"/>
              </w:rPr>
            </w:pPr>
            <w:r>
              <w:rPr>
                <w:rFonts w:ascii="Times New Roman" w:hAnsi="Times New Roman" w:cs="Times New Roman"/>
              </w:rPr>
              <w:t>3.</w:t>
            </w:r>
            <w:r>
              <w:rPr>
                <w:rFonts w:ascii="Times New Roman" w:hAnsi="Times New Roman" w:cs="Times New Roman"/>
                <w:color w:val="1C1D1F"/>
              </w:rPr>
              <w:t>This is the basic subject for all engineering fields.</w:t>
            </w:r>
          </w:p>
          <w:p w:rsidR="008F01ED" w:rsidRDefault="008F01ED" w:rsidP="008F01ED">
            <w:pPr>
              <w:autoSpaceDE w:val="0"/>
              <w:autoSpaceDN w:val="0"/>
              <w:adjustRightInd w:val="0"/>
              <w:jc w:val="both"/>
              <w:rPr>
                <w:rFonts w:ascii="Times New Roman" w:hAnsi="Times New Roman" w:cs="Times New Roman"/>
                <w:color w:val="1C1D1F"/>
              </w:rPr>
            </w:pPr>
            <w:r>
              <w:rPr>
                <w:rFonts w:ascii="Times New Roman" w:hAnsi="Times New Roman" w:cs="Times New Roman"/>
              </w:rPr>
              <w:t xml:space="preserve">4. </w:t>
            </w:r>
            <w:r>
              <w:rPr>
                <w:rFonts w:ascii="Times New Roman" w:hAnsi="Times New Roman" w:cs="Times New Roman"/>
                <w:color w:val="1C1D1F"/>
              </w:rPr>
              <w:t>Demonstrate basic knowledge and understanding of a core of plane analytical geometry, algebra and applied mathematics.</w:t>
            </w:r>
          </w:p>
          <w:p w:rsidR="00BD3A0E" w:rsidRPr="008F01ED" w:rsidRDefault="008F01ED" w:rsidP="008F01ED">
            <w:pPr>
              <w:autoSpaceDE w:val="0"/>
              <w:autoSpaceDN w:val="0"/>
              <w:adjustRightInd w:val="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Introduce students to Derivatives of trigonometric functions and their inverses.</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Module Learning Outcomes</w:t>
            </w:r>
          </w:p>
          <w:p w:rsidR="00BD3A0E" w:rsidRPr="00140EDB" w:rsidRDefault="00BD3A0E" w:rsidP="00140EDB">
            <w:pPr>
              <w:spacing w:line="276" w:lineRule="auto"/>
              <w:jc w:val="center"/>
              <w:rPr>
                <w:rFonts w:asciiTheme="majorBidi" w:hAnsiTheme="majorBidi" w:cstheme="majorBidi"/>
                <w:b/>
                <w:sz w:val="24"/>
                <w:szCs w:val="24"/>
              </w:rPr>
            </w:pPr>
          </w:p>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rsidR="008F01ED" w:rsidRPr="008F01ED" w:rsidRDefault="008F01ED" w:rsidP="008C3929">
            <w:pPr>
              <w:autoSpaceDE w:val="0"/>
              <w:autoSpaceDN w:val="0"/>
              <w:adjustRightInd w:val="0"/>
              <w:jc w:val="both"/>
              <w:rPr>
                <w:rFonts w:asciiTheme="majorBidi" w:hAnsiTheme="majorBidi" w:cstheme="majorBidi"/>
              </w:rPr>
            </w:pPr>
            <w:r w:rsidRPr="008F01ED">
              <w:rPr>
                <w:rFonts w:asciiTheme="majorBidi" w:hAnsiTheme="majorBidi" w:cstheme="majorBidi"/>
              </w:rPr>
              <w:t>1. Recall basic concepts of calculus: functions, variables, limits, and continuity.</w:t>
            </w:r>
          </w:p>
          <w:p w:rsidR="008C3929" w:rsidRDefault="008F01ED" w:rsidP="008C3929">
            <w:pPr>
              <w:autoSpaceDE w:val="0"/>
              <w:autoSpaceDN w:val="0"/>
              <w:adjustRightInd w:val="0"/>
              <w:jc w:val="both"/>
              <w:rPr>
                <w:rFonts w:asciiTheme="majorBidi" w:hAnsiTheme="majorBidi" w:cstheme="majorBidi"/>
              </w:rPr>
            </w:pPr>
            <w:r w:rsidRPr="008F01ED">
              <w:rPr>
                <w:rFonts w:asciiTheme="majorBidi" w:hAnsiTheme="majorBidi" w:cstheme="majorBidi"/>
              </w:rPr>
              <w:t>2. Use the limit laws to evaluate the limit of a function.</w:t>
            </w:r>
          </w:p>
          <w:p w:rsidR="008F01ED" w:rsidRPr="008F01ED" w:rsidRDefault="008C3929" w:rsidP="008C3929">
            <w:pPr>
              <w:autoSpaceDE w:val="0"/>
              <w:autoSpaceDN w:val="0"/>
              <w:adjustRightInd w:val="0"/>
              <w:jc w:val="both"/>
              <w:rPr>
                <w:rFonts w:asciiTheme="majorBidi" w:hAnsiTheme="majorBidi" w:cstheme="majorBidi"/>
              </w:rPr>
            </w:pPr>
            <w:r>
              <w:rPr>
                <w:rFonts w:asciiTheme="majorBidi" w:hAnsiTheme="majorBidi" w:cstheme="majorBidi"/>
              </w:rPr>
              <w:t xml:space="preserve"> </w:t>
            </w:r>
            <w:r w:rsidR="008F01ED" w:rsidRPr="008F01ED">
              <w:rPr>
                <w:rFonts w:asciiTheme="majorBidi" w:hAnsiTheme="majorBidi" w:cstheme="majorBidi"/>
              </w:rPr>
              <w:t xml:space="preserve"> 3. Discuss continuity at a point and continuity over an interval.</w:t>
            </w:r>
          </w:p>
          <w:p w:rsidR="008F01ED" w:rsidRPr="008F01ED" w:rsidRDefault="008F01ED" w:rsidP="008C3929">
            <w:pPr>
              <w:autoSpaceDE w:val="0"/>
              <w:autoSpaceDN w:val="0"/>
              <w:adjustRightInd w:val="0"/>
              <w:jc w:val="both"/>
              <w:rPr>
                <w:rFonts w:asciiTheme="majorBidi" w:hAnsiTheme="majorBidi" w:cstheme="majorBidi"/>
              </w:rPr>
            </w:pPr>
            <w:r w:rsidRPr="008F01ED">
              <w:rPr>
                <w:rFonts w:asciiTheme="majorBidi" w:hAnsiTheme="majorBidi" w:cstheme="majorBidi"/>
              </w:rPr>
              <w:t>4. Understand transcendental functions and how a function and its inverse are related.</w:t>
            </w:r>
          </w:p>
          <w:p w:rsidR="008F01ED" w:rsidRPr="008F01ED" w:rsidRDefault="008F01ED" w:rsidP="008C3929">
            <w:pPr>
              <w:autoSpaceDE w:val="0"/>
              <w:autoSpaceDN w:val="0"/>
              <w:adjustRightInd w:val="0"/>
              <w:jc w:val="both"/>
              <w:rPr>
                <w:rFonts w:asciiTheme="majorBidi" w:hAnsiTheme="majorBidi" w:cstheme="majorBidi"/>
              </w:rPr>
            </w:pPr>
            <w:r w:rsidRPr="008F01ED">
              <w:rPr>
                <w:rFonts w:asciiTheme="majorBidi" w:hAnsiTheme="majorBidi" w:cstheme="majorBidi"/>
              </w:rPr>
              <w:t>5. Define Plane analytical geometry and identify how conic sections are formed in addition to define both in words and in algebraic formulae, a circle and its center and radius, and an ellipse and its foci.</w:t>
            </w:r>
          </w:p>
          <w:p w:rsidR="008F01ED" w:rsidRPr="008F01ED" w:rsidRDefault="008F01ED" w:rsidP="008C3929">
            <w:pPr>
              <w:autoSpaceDE w:val="0"/>
              <w:autoSpaceDN w:val="0"/>
              <w:adjustRightInd w:val="0"/>
              <w:jc w:val="both"/>
              <w:rPr>
                <w:rFonts w:asciiTheme="majorBidi" w:hAnsiTheme="majorBidi" w:cstheme="majorBidi"/>
                <w:color w:val="202124"/>
              </w:rPr>
            </w:pPr>
            <w:r w:rsidRPr="008F01ED">
              <w:rPr>
                <w:rFonts w:asciiTheme="majorBidi" w:hAnsiTheme="majorBidi" w:cstheme="majorBidi"/>
              </w:rPr>
              <w:t xml:space="preserve">6. </w:t>
            </w:r>
            <w:r w:rsidRPr="008F01ED">
              <w:rPr>
                <w:rFonts w:asciiTheme="majorBidi" w:hAnsiTheme="majorBidi" w:cstheme="majorBidi"/>
                <w:color w:val="202124"/>
              </w:rPr>
              <w:t>Learn how to convert rectangular coordinates to polar coordinates and vice versa, as well as plot points using polar coordinates.</w:t>
            </w:r>
          </w:p>
          <w:p w:rsidR="008F01ED" w:rsidRPr="008F01ED" w:rsidRDefault="008F01ED" w:rsidP="008C3929">
            <w:pPr>
              <w:autoSpaceDE w:val="0"/>
              <w:autoSpaceDN w:val="0"/>
              <w:adjustRightInd w:val="0"/>
              <w:jc w:val="both"/>
              <w:rPr>
                <w:rFonts w:asciiTheme="majorBidi" w:hAnsiTheme="majorBidi" w:cstheme="majorBidi"/>
              </w:rPr>
            </w:pPr>
            <w:r w:rsidRPr="008F01ED">
              <w:rPr>
                <w:rFonts w:asciiTheme="majorBidi" w:hAnsiTheme="majorBidi" w:cstheme="majorBidi"/>
              </w:rPr>
              <w:t>7. Differentiate algebra</w:t>
            </w:r>
            <w:r>
              <w:rPr>
                <w:rFonts w:asciiTheme="majorBidi" w:hAnsiTheme="majorBidi" w:cstheme="majorBidi"/>
              </w:rPr>
              <w:t xml:space="preserve">ic and transcendental functions </w:t>
            </w:r>
            <w:r w:rsidRPr="008F01ED">
              <w:rPr>
                <w:rFonts w:asciiTheme="majorBidi" w:hAnsiTheme="majorBidi" w:cstheme="majorBidi"/>
              </w:rPr>
              <w:t>Midterm</w:t>
            </w:r>
          </w:p>
          <w:p w:rsidR="008F01ED" w:rsidRPr="008F01ED" w:rsidRDefault="008F01ED" w:rsidP="008C3929">
            <w:pPr>
              <w:autoSpaceDE w:val="0"/>
              <w:autoSpaceDN w:val="0"/>
              <w:adjustRightInd w:val="0"/>
              <w:jc w:val="both"/>
              <w:rPr>
                <w:rFonts w:asciiTheme="majorBidi" w:hAnsiTheme="majorBidi" w:cstheme="majorBidi"/>
              </w:rPr>
            </w:pPr>
            <w:r w:rsidRPr="008F01ED">
              <w:rPr>
                <w:rFonts w:asciiTheme="majorBidi" w:hAnsiTheme="majorBidi" w:cstheme="majorBidi"/>
              </w:rPr>
              <w:t>8. Discuss Chain rules and applications of the derivatives.</w:t>
            </w:r>
          </w:p>
          <w:p w:rsidR="008F01ED" w:rsidRPr="008F01ED" w:rsidRDefault="008F01ED" w:rsidP="008C3929">
            <w:pPr>
              <w:autoSpaceDE w:val="0"/>
              <w:autoSpaceDN w:val="0"/>
              <w:adjustRightInd w:val="0"/>
              <w:jc w:val="both"/>
              <w:rPr>
                <w:rFonts w:asciiTheme="majorBidi" w:hAnsiTheme="majorBidi" w:cstheme="majorBidi"/>
              </w:rPr>
            </w:pPr>
            <w:r w:rsidRPr="008F01ED">
              <w:rPr>
                <w:rFonts w:asciiTheme="majorBidi" w:hAnsiTheme="majorBidi" w:cstheme="majorBidi"/>
              </w:rPr>
              <w:t>9. Define determinants and understa</w:t>
            </w:r>
            <w:r w:rsidR="008C3929">
              <w:rPr>
                <w:rFonts w:asciiTheme="majorBidi" w:hAnsiTheme="majorBidi" w:cstheme="majorBidi"/>
              </w:rPr>
              <w:t>nd their relation to matrices.</w:t>
            </w:r>
            <w:r w:rsidR="008C3929" w:rsidRPr="008F01ED">
              <w:rPr>
                <w:rFonts w:asciiTheme="majorBidi" w:hAnsiTheme="majorBidi" w:cstheme="majorBidi"/>
              </w:rPr>
              <w:t xml:space="preserve"> Also</w:t>
            </w:r>
            <w:r w:rsidRPr="008F01ED">
              <w:rPr>
                <w:rFonts w:asciiTheme="majorBidi" w:hAnsiTheme="majorBidi" w:cstheme="majorBidi"/>
              </w:rPr>
              <w:t xml:space="preserve"> explain the methodology for finding a determinant.</w:t>
            </w:r>
          </w:p>
          <w:p w:rsidR="00BD3A0E" w:rsidRPr="00A85FCF" w:rsidRDefault="008F01ED" w:rsidP="008C3929">
            <w:pPr>
              <w:autoSpaceDE w:val="0"/>
              <w:autoSpaceDN w:val="0"/>
              <w:adjustRightInd w:val="0"/>
              <w:jc w:val="both"/>
              <w:rPr>
                <w:color w:val="1C1D1F"/>
              </w:rPr>
            </w:pPr>
            <w:r w:rsidRPr="008F01ED">
              <w:rPr>
                <w:rFonts w:asciiTheme="majorBidi" w:hAnsiTheme="majorBidi" w:cstheme="majorBidi"/>
              </w:rPr>
              <w:t>10. Learn how to solve Linear equations by Cramer’s rule.</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pPr>
              <w:spacing w:line="312" w:lineRule="auto"/>
              <w:jc w:val="center"/>
              <w:rPr>
                <w:rFonts w:asciiTheme="majorBidi" w:hAnsiTheme="majorBidi" w:cstheme="majorBidi"/>
                <w:b/>
                <w:sz w:val="24"/>
                <w:szCs w:val="24"/>
              </w:rPr>
            </w:pPr>
            <w:r w:rsidRPr="00140EDB">
              <w:rPr>
                <w:rFonts w:asciiTheme="majorBidi" w:hAnsiTheme="majorBidi" w:cstheme="majorBidi"/>
                <w:b/>
                <w:sz w:val="24"/>
                <w:szCs w:val="24"/>
              </w:rPr>
              <w:t>Indicative Contents</w:t>
            </w:r>
          </w:p>
          <w:p w:rsidR="00BD3A0E" w:rsidRPr="00140EDB" w:rsidRDefault="00447B11">
            <w:pPr>
              <w:bidi/>
              <w:spacing w:line="312" w:lineRule="auto"/>
              <w:jc w:val="center"/>
              <w:rPr>
                <w:rFonts w:asciiTheme="majorBidi" w:hAnsiTheme="majorBidi" w:cstheme="majorBidi"/>
                <w:b/>
                <w:sz w:val="24"/>
                <w:szCs w:val="24"/>
              </w:rPr>
            </w:pPr>
            <w:r w:rsidRPr="00140EDB">
              <w:rPr>
                <w:rFonts w:asciiTheme="majorBidi" w:hAnsiTheme="majorBidi" w:cstheme="majorBidi"/>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rsidR="008F5EB8" w:rsidRPr="008F5EB8" w:rsidRDefault="008F5EB8" w:rsidP="008F5EB8">
            <w:pPr>
              <w:autoSpaceDE w:val="0"/>
              <w:autoSpaceDN w:val="0"/>
              <w:adjustRightInd w:val="0"/>
              <w:jc w:val="both"/>
              <w:rPr>
                <w:rFonts w:asciiTheme="majorBidi" w:hAnsiTheme="majorBidi" w:cstheme="majorBidi"/>
                <w:color w:val="333333"/>
              </w:rPr>
            </w:pPr>
            <w:r w:rsidRPr="008F5EB8">
              <w:rPr>
                <w:rFonts w:asciiTheme="majorBidi" w:hAnsiTheme="majorBidi" w:cstheme="majorBidi"/>
                <w:color w:val="333333"/>
              </w:rPr>
              <w:t>Indicative content includes the following.</w:t>
            </w:r>
          </w:p>
          <w:p w:rsidR="008F5EB8" w:rsidRPr="008F5EB8" w:rsidRDefault="008F5EB8" w:rsidP="008F5EB8">
            <w:pPr>
              <w:autoSpaceDE w:val="0"/>
              <w:autoSpaceDN w:val="0"/>
              <w:adjustRightInd w:val="0"/>
              <w:jc w:val="both"/>
              <w:rPr>
                <w:rFonts w:asciiTheme="majorBidi" w:hAnsiTheme="majorBidi" w:cstheme="majorBidi"/>
                <w:color w:val="333333"/>
              </w:rPr>
            </w:pPr>
            <w:r w:rsidRPr="008F5EB8">
              <w:rPr>
                <w:rFonts w:asciiTheme="majorBidi" w:hAnsiTheme="majorBidi" w:cstheme="majorBidi"/>
              </w:rPr>
              <w:t>1. Limits and Continuity, Trigonometric functions, and their inverses. Hyperbolic and inverse hyperbolic functions, Exponential function and logarithmic function. Plane analytical geometry, parabola &amp; ellipse, hyperbola</w:t>
            </w:r>
            <w:r w:rsidRPr="008F5EB8">
              <w:rPr>
                <w:rFonts w:asciiTheme="majorBidi" w:hAnsiTheme="majorBidi" w:cstheme="majorBidi"/>
                <w:color w:val="333333"/>
              </w:rPr>
              <w:t xml:space="preserve">. [25 </w:t>
            </w:r>
            <w:proofErr w:type="spellStart"/>
            <w:r w:rsidRPr="008F5EB8">
              <w:rPr>
                <w:rFonts w:asciiTheme="majorBidi" w:hAnsiTheme="majorBidi" w:cstheme="majorBidi"/>
                <w:color w:val="333333"/>
              </w:rPr>
              <w:t>hrs</w:t>
            </w:r>
            <w:proofErr w:type="spellEnd"/>
            <w:r w:rsidRPr="008F5EB8">
              <w:rPr>
                <w:rFonts w:asciiTheme="majorBidi" w:hAnsiTheme="majorBidi" w:cstheme="majorBidi"/>
                <w:color w:val="333333"/>
              </w:rPr>
              <w:t>]</w:t>
            </w:r>
          </w:p>
          <w:p w:rsidR="008F5EB8" w:rsidRPr="008F5EB8" w:rsidRDefault="008F5EB8" w:rsidP="008F5EB8">
            <w:pPr>
              <w:autoSpaceDE w:val="0"/>
              <w:autoSpaceDN w:val="0"/>
              <w:adjustRightInd w:val="0"/>
              <w:jc w:val="both"/>
              <w:rPr>
                <w:rFonts w:asciiTheme="majorBidi" w:hAnsiTheme="majorBidi" w:cstheme="majorBidi"/>
                <w:color w:val="333333"/>
              </w:rPr>
            </w:pPr>
            <w:r w:rsidRPr="008F5EB8">
              <w:rPr>
                <w:rFonts w:asciiTheme="majorBidi" w:hAnsiTheme="majorBidi" w:cstheme="majorBidi"/>
                <w:color w:val="333333"/>
              </w:rPr>
              <w:t xml:space="preserve">2. Polar coordinates, Theory and rules of derivatives, Implicit Differentiation and Chain rules, Derivatives of trigonometric functions and their inverses. Derivatives of Transcendental functions and their inverses. [33 </w:t>
            </w:r>
            <w:proofErr w:type="spellStart"/>
            <w:r w:rsidRPr="008F5EB8">
              <w:rPr>
                <w:rFonts w:asciiTheme="majorBidi" w:hAnsiTheme="majorBidi" w:cstheme="majorBidi"/>
                <w:color w:val="333333"/>
              </w:rPr>
              <w:t>hrs</w:t>
            </w:r>
            <w:proofErr w:type="spellEnd"/>
            <w:r w:rsidRPr="008F5EB8">
              <w:rPr>
                <w:rFonts w:asciiTheme="majorBidi" w:hAnsiTheme="majorBidi" w:cstheme="majorBidi"/>
                <w:color w:val="333333"/>
              </w:rPr>
              <w:t>]</w:t>
            </w:r>
          </w:p>
          <w:p w:rsidR="008F5EB8" w:rsidRPr="008F5EB8" w:rsidRDefault="008F5EB8" w:rsidP="008F5EB8">
            <w:pPr>
              <w:autoSpaceDE w:val="0"/>
              <w:autoSpaceDN w:val="0"/>
              <w:adjustRightInd w:val="0"/>
              <w:jc w:val="both"/>
              <w:rPr>
                <w:rFonts w:asciiTheme="majorBidi" w:hAnsiTheme="majorBidi" w:cstheme="majorBidi"/>
                <w:color w:val="333333"/>
              </w:rPr>
            </w:pPr>
            <w:r w:rsidRPr="008F5EB8">
              <w:rPr>
                <w:rFonts w:asciiTheme="majorBidi" w:hAnsiTheme="majorBidi" w:cstheme="majorBidi"/>
                <w:color w:val="333333"/>
              </w:rPr>
              <w:t xml:space="preserve">3. Properties of determinants, Solution of Linear equations by Cramer’s rule. [10 </w:t>
            </w:r>
            <w:proofErr w:type="spellStart"/>
            <w:r w:rsidRPr="008F5EB8">
              <w:rPr>
                <w:rFonts w:asciiTheme="majorBidi" w:hAnsiTheme="majorBidi" w:cstheme="majorBidi"/>
                <w:color w:val="333333"/>
              </w:rPr>
              <w:t>hrs</w:t>
            </w:r>
            <w:proofErr w:type="spellEnd"/>
            <w:r w:rsidRPr="008F5EB8">
              <w:rPr>
                <w:rFonts w:asciiTheme="majorBidi" w:hAnsiTheme="majorBidi" w:cstheme="majorBidi"/>
                <w:color w:val="333333"/>
              </w:rPr>
              <w:t>]</w:t>
            </w:r>
          </w:p>
          <w:p w:rsidR="00BD3A0E" w:rsidRPr="007E3C67" w:rsidRDefault="008F5EB8" w:rsidP="008F5EB8">
            <w:pPr>
              <w:spacing w:line="276" w:lineRule="auto"/>
              <w:jc w:val="both"/>
              <w:rPr>
                <w:color w:val="333333"/>
                <w:highlight w:val="white"/>
              </w:rPr>
            </w:pPr>
            <w:r w:rsidRPr="008F5EB8">
              <w:rPr>
                <w:rFonts w:asciiTheme="majorBidi" w:hAnsiTheme="majorBidi" w:cstheme="majorBidi"/>
                <w:color w:val="333333"/>
              </w:rPr>
              <w:t xml:space="preserve">4. Revision problem classes [5 </w:t>
            </w:r>
            <w:proofErr w:type="spellStart"/>
            <w:r w:rsidRPr="008F5EB8">
              <w:rPr>
                <w:rFonts w:asciiTheme="majorBidi" w:hAnsiTheme="majorBidi" w:cstheme="majorBidi"/>
                <w:color w:val="333333"/>
              </w:rPr>
              <w:t>hrs</w:t>
            </w:r>
            <w:proofErr w:type="spellEnd"/>
            <w:r w:rsidRPr="008F5EB8">
              <w:rPr>
                <w:rFonts w:asciiTheme="majorBidi" w:hAnsiTheme="majorBidi" w:cstheme="majorBidi"/>
                <w:color w:val="333333"/>
              </w:rPr>
              <w:t>]</w:t>
            </w:r>
          </w:p>
        </w:tc>
      </w:tr>
    </w:tbl>
    <w:p w:rsidR="00BD3A0E" w:rsidRDefault="00BD3A0E">
      <w:pPr>
        <w:spacing w:after="384" w:line="312" w:lineRule="auto"/>
        <w:rPr>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BD3A0E">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140EDB" w:rsidRDefault="00447B11">
            <w:pPr>
              <w:spacing w:line="276" w:lineRule="auto"/>
              <w:jc w:val="center"/>
              <w:rPr>
                <w:rFonts w:asciiTheme="majorBidi" w:hAnsiTheme="majorBidi" w:cstheme="majorBidi"/>
                <w:b/>
                <w:color w:val="17365D"/>
                <w:sz w:val="28"/>
                <w:szCs w:val="28"/>
              </w:rPr>
            </w:pPr>
            <w:r w:rsidRPr="00140EDB">
              <w:rPr>
                <w:rFonts w:asciiTheme="majorBidi" w:hAnsiTheme="majorBidi" w:cstheme="majorBidi"/>
                <w:b/>
                <w:color w:val="17365D"/>
                <w:sz w:val="28"/>
                <w:szCs w:val="28"/>
              </w:rPr>
              <w:t>Learning and Teaching Strategies</w:t>
            </w:r>
          </w:p>
          <w:p w:rsidR="00BD3A0E" w:rsidRPr="00140EDB" w:rsidRDefault="00447B11">
            <w:pPr>
              <w:pBdr>
                <w:top w:val="nil"/>
                <w:left w:val="nil"/>
                <w:bottom w:val="nil"/>
                <w:right w:val="nil"/>
                <w:between w:val="nil"/>
              </w:pBdr>
              <w:bidi/>
              <w:jc w:val="center"/>
              <w:rPr>
                <w:rFonts w:asciiTheme="majorBidi" w:hAnsiTheme="majorBidi" w:cstheme="majorBidi"/>
                <w:b/>
                <w:color w:val="17365D"/>
                <w:sz w:val="28"/>
                <w:szCs w:val="28"/>
              </w:rPr>
            </w:pPr>
            <w:r w:rsidRPr="00140EDB">
              <w:rPr>
                <w:rFonts w:asciiTheme="majorBidi" w:hAnsiTheme="majorBidi" w:cstheme="majorBidi"/>
                <w:b/>
                <w:color w:val="17365D"/>
                <w:sz w:val="28"/>
                <w:szCs w:val="28"/>
                <w:rtl/>
              </w:rPr>
              <w:t>استراتيجيات التعلم والتعليم</w:t>
            </w:r>
          </w:p>
        </w:tc>
      </w:tr>
      <w:tr w:rsidR="00BD3A0E">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rsidR="00BD3A0E" w:rsidRPr="008F5EB8" w:rsidRDefault="008F5EB8">
            <w:pPr>
              <w:spacing w:line="276" w:lineRule="auto"/>
              <w:jc w:val="both"/>
              <w:rPr>
                <w:rFonts w:asciiTheme="majorBidi" w:hAnsiTheme="majorBidi" w:cstheme="majorBidi"/>
              </w:rPr>
            </w:pPr>
            <w:r w:rsidRPr="008F5EB8">
              <w:rPr>
                <w:rFonts w:asciiTheme="majorBidi" w:hAnsiTheme="majorBidi" w:cstheme="majorBidi"/>
                <w:sz w:val="24"/>
                <w:szCs w:val="24"/>
              </w:rPr>
              <w:t>The major approach used to offer this module will be to promote student engagement in the exercises while also enhancing and broadening their critical thinking abilities. Classes and interactive lessons will be used to achieve this.</w:t>
            </w:r>
          </w:p>
        </w:tc>
      </w:tr>
    </w:tbl>
    <w:p w:rsidR="008F5EB8" w:rsidRDefault="008F5EB8">
      <w:pPr>
        <w:spacing w:line="276" w:lineRule="auto"/>
        <w:rPr>
          <w:b/>
          <w:color w:val="000000"/>
          <w:sz w:val="36"/>
          <w:szCs w:val="36"/>
        </w:rPr>
      </w:pPr>
    </w:p>
    <w:p w:rsidR="00045163" w:rsidRDefault="00045163">
      <w:pPr>
        <w:spacing w:line="276" w:lineRule="auto"/>
        <w:rPr>
          <w:b/>
          <w:color w:val="000000"/>
          <w:sz w:val="36"/>
          <w:szCs w:val="36"/>
        </w:rPr>
      </w:pPr>
    </w:p>
    <w:p w:rsidR="00045163" w:rsidRDefault="00045163">
      <w:pPr>
        <w:spacing w:line="276" w:lineRule="auto"/>
        <w:rPr>
          <w:b/>
          <w:color w:val="000000"/>
          <w:sz w:val="36"/>
          <w:szCs w:val="36"/>
        </w:rPr>
      </w:pPr>
    </w:p>
    <w:p w:rsidR="00045163" w:rsidRDefault="00045163">
      <w:pPr>
        <w:spacing w:line="276" w:lineRule="auto"/>
        <w:rPr>
          <w:b/>
          <w:color w:val="000000"/>
          <w:sz w:val="36"/>
          <w:szCs w:val="36"/>
        </w:rPr>
      </w:pPr>
      <w:bookmarkStart w:id="1" w:name="_GoBack"/>
      <w:bookmarkEnd w:id="1"/>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BD3A0E" w:rsidRPr="008D7407" w:rsidTr="008D740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8D7407" w:rsidRDefault="00447B11" w:rsidP="008D7407">
            <w:pPr>
              <w:pBdr>
                <w:top w:val="nil"/>
                <w:left w:val="nil"/>
                <w:bottom w:val="nil"/>
                <w:right w:val="nil"/>
                <w:between w:val="nil"/>
              </w:pBdr>
              <w:spacing w:line="312" w:lineRule="auto"/>
              <w:jc w:val="center"/>
              <w:rPr>
                <w:rFonts w:asciiTheme="majorBidi" w:hAnsiTheme="majorBidi" w:cstheme="majorBidi"/>
                <w:sz w:val="24"/>
                <w:szCs w:val="24"/>
              </w:rPr>
            </w:pPr>
            <w:r w:rsidRPr="008D7407">
              <w:rPr>
                <w:rFonts w:asciiTheme="majorBidi" w:hAnsiTheme="majorBidi" w:cstheme="majorBidi"/>
                <w:b/>
                <w:color w:val="17365D"/>
                <w:sz w:val="28"/>
                <w:szCs w:val="28"/>
              </w:rPr>
              <w:lastRenderedPageBreak/>
              <w:t>Student Workload (SWL)</w:t>
            </w:r>
          </w:p>
          <w:p w:rsidR="00BD3A0E" w:rsidRPr="008D7407" w:rsidRDefault="00447B11" w:rsidP="008D7407">
            <w:pPr>
              <w:pBdr>
                <w:top w:val="nil"/>
                <w:left w:val="nil"/>
                <w:bottom w:val="nil"/>
                <w:right w:val="nil"/>
                <w:between w:val="nil"/>
              </w:pBdr>
              <w:bidi/>
              <w:spacing w:line="312" w:lineRule="auto"/>
              <w:jc w:val="center"/>
              <w:rPr>
                <w:rFonts w:asciiTheme="majorBidi" w:hAnsiTheme="majorBidi" w:cstheme="majorBidi"/>
                <w:sz w:val="24"/>
                <w:szCs w:val="24"/>
              </w:rPr>
            </w:pPr>
            <w:r w:rsidRPr="008D7407">
              <w:rPr>
                <w:rFonts w:asciiTheme="majorBidi" w:hAnsiTheme="majorBidi" w:cstheme="majorBidi"/>
                <w:b/>
                <w:color w:val="17365D"/>
                <w:sz w:val="28"/>
                <w:szCs w:val="28"/>
                <w:rtl/>
              </w:rPr>
              <w:t>الحمل الدراسي للطالب محسوب لـ ١٥ اسبوعا</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Structured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9B7B4D" w:rsidP="00F668C0">
            <w:pPr>
              <w:spacing w:line="312" w:lineRule="auto"/>
              <w:jc w:val="center"/>
              <w:rPr>
                <w:rFonts w:asciiTheme="majorBidi" w:hAnsiTheme="majorBidi" w:cstheme="majorBidi"/>
                <w:sz w:val="24"/>
                <w:szCs w:val="24"/>
              </w:rPr>
            </w:pPr>
            <w:r w:rsidRPr="008D7407">
              <w:rPr>
                <w:rFonts w:asciiTheme="majorBidi" w:hAnsiTheme="majorBidi" w:cstheme="majorBidi"/>
                <w:sz w:val="24"/>
                <w:szCs w:val="24"/>
              </w:rPr>
              <w:t>7</w:t>
            </w:r>
            <w:r w:rsidR="00F668C0">
              <w:rPr>
                <w:rFonts w:asciiTheme="majorBidi" w:hAnsiTheme="majorBidi" w:cstheme="majorBidi"/>
                <w:sz w:val="24"/>
                <w:szCs w:val="24"/>
              </w:rPr>
              <w:t>8</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Pr>
              <w:t>Structured SWL (h/w)</w:t>
            </w:r>
          </w:p>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9B7B4D" w:rsidP="008D7407">
            <w:pPr>
              <w:spacing w:line="312" w:lineRule="auto"/>
              <w:jc w:val="center"/>
              <w:rPr>
                <w:rFonts w:asciiTheme="majorBidi" w:hAnsiTheme="majorBidi" w:cstheme="majorBidi"/>
                <w:sz w:val="24"/>
                <w:szCs w:val="24"/>
              </w:rPr>
            </w:pPr>
            <w:r w:rsidRPr="008D7407">
              <w:rPr>
                <w:rFonts w:asciiTheme="majorBidi" w:hAnsiTheme="majorBidi" w:cstheme="majorBidi"/>
                <w:sz w:val="24"/>
                <w:szCs w:val="24"/>
              </w:rPr>
              <w:t>5</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Unstructured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F668C0" w:rsidP="008D7407">
            <w:pPr>
              <w:spacing w:line="312" w:lineRule="auto"/>
              <w:jc w:val="center"/>
              <w:rPr>
                <w:rFonts w:asciiTheme="majorBidi" w:hAnsiTheme="majorBidi" w:cstheme="majorBidi"/>
                <w:sz w:val="24"/>
                <w:szCs w:val="24"/>
              </w:rPr>
            </w:pPr>
            <w:r>
              <w:rPr>
                <w:rFonts w:asciiTheme="majorBidi" w:hAnsiTheme="majorBidi" w:cstheme="majorBidi"/>
                <w:sz w:val="24"/>
                <w:szCs w:val="24"/>
              </w:rPr>
              <w:t>74</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Pr>
              <w:t>Unstructured SWL (h/w)</w:t>
            </w:r>
          </w:p>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F668C0" w:rsidP="008D7407">
            <w:pPr>
              <w:spacing w:line="312" w:lineRule="auto"/>
              <w:jc w:val="center"/>
              <w:rPr>
                <w:rFonts w:asciiTheme="majorBidi" w:hAnsiTheme="majorBidi" w:cstheme="majorBidi"/>
                <w:sz w:val="24"/>
                <w:szCs w:val="24"/>
              </w:rPr>
            </w:pPr>
            <w:r>
              <w:rPr>
                <w:rFonts w:asciiTheme="majorBidi" w:hAnsiTheme="majorBidi" w:cstheme="majorBidi"/>
                <w:sz w:val="24"/>
                <w:szCs w:val="24"/>
              </w:rPr>
              <w:t>3</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Total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F668C0" w:rsidP="008D7407">
            <w:pPr>
              <w:spacing w:line="312" w:lineRule="auto"/>
              <w:jc w:val="center"/>
              <w:rPr>
                <w:rFonts w:asciiTheme="majorBidi" w:hAnsiTheme="majorBidi" w:cstheme="majorBidi"/>
                <w:b/>
                <w:sz w:val="24"/>
                <w:szCs w:val="24"/>
              </w:rPr>
            </w:pPr>
            <w:r>
              <w:rPr>
                <w:rFonts w:asciiTheme="majorBidi" w:hAnsiTheme="majorBidi" w:cstheme="majorBidi"/>
                <w:b/>
                <w:sz w:val="24"/>
                <w:szCs w:val="24"/>
              </w:rPr>
              <w:t>125</w:t>
            </w:r>
          </w:p>
        </w:tc>
      </w:tr>
    </w:tbl>
    <w:p w:rsidR="00BD3A0E" w:rsidRDefault="00BD3A0E">
      <w:pPr>
        <w:spacing w:after="0" w:line="312" w:lineRule="auto"/>
        <w:rPr>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BD3A0E" w:rsidRPr="008D740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8D7407" w:rsidRDefault="00447B11">
            <w:pPr>
              <w:spacing w:line="312" w:lineRule="auto"/>
              <w:jc w:val="center"/>
              <w:rPr>
                <w:rFonts w:asciiTheme="majorBidi" w:hAnsiTheme="majorBidi" w:cstheme="majorBidi"/>
                <w:b/>
                <w:color w:val="17365D"/>
                <w:sz w:val="28"/>
                <w:szCs w:val="28"/>
              </w:rPr>
            </w:pPr>
            <w:r w:rsidRPr="008D7407">
              <w:rPr>
                <w:rFonts w:asciiTheme="majorBidi" w:hAnsiTheme="majorBidi" w:cstheme="majorBidi"/>
                <w:b/>
                <w:color w:val="17365D"/>
                <w:sz w:val="28"/>
                <w:szCs w:val="28"/>
              </w:rPr>
              <w:t>Module Evaluation</w:t>
            </w:r>
          </w:p>
          <w:p w:rsidR="00BD3A0E" w:rsidRPr="008D7407" w:rsidRDefault="00447B11">
            <w:pPr>
              <w:pBdr>
                <w:top w:val="nil"/>
                <w:left w:val="nil"/>
                <w:bottom w:val="nil"/>
                <w:right w:val="nil"/>
                <w:between w:val="nil"/>
              </w:pBdr>
              <w:bidi/>
              <w:spacing w:line="312" w:lineRule="auto"/>
              <w:jc w:val="center"/>
              <w:rPr>
                <w:rFonts w:asciiTheme="majorBidi" w:hAnsiTheme="majorBidi" w:cstheme="majorBidi"/>
                <w:b/>
                <w:color w:val="17365D"/>
                <w:sz w:val="32"/>
                <w:szCs w:val="32"/>
              </w:rPr>
            </w:pPr>
            <w:r w:rsidRPr="008D7407">
              <w:rPr>
                <w:rFonts w:asciiTheme="majorBidi" w:hAnsiTheme="majorBidi" w:cstheme="majorBidi"/>
                <w:b/>
                <w:color w:val="17365D"/>
                <w:sz w:val="28"/>
                <w:szCs w:val="28"/>
                <w:rtl/>
              </w:rPr>
              <w:t>تقييم المادة الدراسية</w:t>
            </w:r>
          </w:p>
        </w:tc>
      </w:tr>
      <w:tr w:rsidR="00BD3A0E" w:rsidRPr="008D7407">
        <w:trPr>
          <w:trHeight w:val="200"/>
        </w:trPr>
        <w:tc>
          <w:tcPr>
            <w:tcW w:w="3270" w:type="dxa"/>
            <w:gridSpan w:val="2"/>
            <w:tcBorders>
              <w:top w:val="single" w:sz="4" w:space="0" w:color="000000"/>
              <w:left w:val="single" w:sz="4" w:space="0" w:color="000000"/>
              <w:bottom w:val="single" w:sz="4" w:space="0" w:color="000000"/>
              <w:right w:val="nil"/>
            </w:tcBorders>
            <w:vAlign w:val="center"/>
          </w:tcPr>
          <w:p w:rsidR="00BD3A0E" w:rsidRPr="008D7407" w:rsidRDefault="00BD3A0E">
            <w:pPr>
              <w:spacing w:line="312" w:lineRule="auto"/>
              <w:ind w:left="360" w:hanging="720"/>
              <w:rPr>
                <w:rFonts w:asciiTheme="majorBidi" w:hAnsiTheme="majorBidi" w:cstheme="majorBidi"/>
                <w:b/>
                <w:sz w:val="20"/>
                <w:szCs w:val="20"/>
              </w:rPr>
            </w:pPr>
          </w:p>
          <w:p w:rsidR="00BD3A0E" w:rsidRPr="008D7407" w:rsidRDefault="00447B11">
            <w:pPr>
              <w:spacing w:line="312" w:lineRule="auto"/>
              <w:ind w:left="360" w:hanging="720"/>
              <w:rPr>
                <w:rFonts w:asciiTheme="majorBidi" w:hAnsiTheme="majorBidi" w:cstheme="majorBidi"/>
                <w:b/>
                <w:sz w:val="20"/>
                <w:szCs w:val="20"/>
              </w:rPr>
            </w:pPr>
            <w:r w:rsidRPr="008D7407">
              <w:rPr>
                <w:rFonts w:asciiTheme="majorBidi" w:hAnsiTheme="majorBidi" w:cstheme="majorBidi"/>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8D7407" w:rsidRDefault="00447B11">
            <w:pPr>
              <w:spacing w:line="312" w:lineRule="auto"/>
              <w:rPr>
                <w:rFonts w:asciiTheme="majorBidi" w:hAnsiTheme="majorBidi" w:cstheme="majorBidi"/>
                <w:b/>
              </w:rPr>
            </w:pPr>
            <w:r w:rsidRPr="008D7407">
              <w:rPr>
                <w:rFonts w:asciiTheme="majorBidi" w:hAnsiTheme="majorBidi" w:cstheme="majorBidi"/>
                <w:b/>
              </w:rPr>
              <w:t>Relevant Learning Outcome</w:t>
            </w:r>
          </w:p>
        </w:tc>
      </w:tr>
      <w:tr w:rsidR="00140EDB" w:rsidRPr="008D7407" w:rsidTr="007B7EC9">
        <w:trPr>
          <w:trHeight w:val="220"/>
        </w:trPr>
        <w:tc>
          <w:tcPr>
            <w:tcW w:w="1485" w:type="dxa"/>
            <w:vMerge w:val="restart"/>
            <w:tcBorders>
              <w:top w:val="single" w:sz="4" w:space="0" w:color="000000"/>
              <w:left w:val="single" w:sz="4" w:space="0" w:color="000000"/>
              <w:right w:val="nil"/>
            </w:tcBorders>
            <w:shd w:val="clear" w:color="auto" w:fill="DAEEF3"/>
            <w:vAlign w:val="center"/>
          </w:tcPr>
          <w:p w:rsidR="00140EDB" w:rsidRPr="008D7407" w:rsidRDefault="00140EDB" w:rsidP="00140EDB">
            <w:pPr>
              <w:spacing w:line="312" w:lineRule="auto"/>
              <w:rPr>
                <w:rFonts w:asciiTheme="majorBidi" w:hAnsiTheme="majorBidi" w:cstheme="majorBidi"/>
                <w:b/>
              </w:rPr>
            </w:pPr>
            <w:r w:rsidRPr="008D7407">
              <w:rPr>
                <w:rFonts w:asciiTheme="majorBidi" w:hAnsiTheme="majorBidi" w:cstheme="majorBidi"/>
                <w:b/>
              </w:rPr>
              <w:t xml:space="preserve">Formative </w:t>
            </w:r>
            <w:r>
              <w:rPr>
                <w:rFonts w:asciiTheme="majorBidi" w:hAnsiTheme="majorBidi" w:cstheme="majorBidi"/>
                <w:b/>
              </w:rPr>
              <w:t>A</w:t>
            </w:r>
            <w:r w:rsidRPr="008D7407">
              <w:rPr>
                <w:rFonts w:asciiTheme="majorBidi" w:hAnsiTheme="majorBidi" w:cstheme="majorBidi"/>
                <w:b/>
              </w:rPr>
              <w:t>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140EDB">
            <w:pPr>
              <w:spacing w:line="312" w:lineRule="auto"/>
              <w:rPr>
                <w:rFonts w:asciiTheme="majorBidi" w:hAnsiTheme="majorBidi" w:cstheme="majorBidi"/>
                <w:b/>
              </w:rPr>
            </w:pPr>
            <w:r w:rsidRPr="008D7407">
              <w:rPr>
                <w:rFonts w:asciiTheme="majorBidi" w:hAnsiTheme="majorBidi" w:cstheme="majorBidi"/>
                <w:b/>
              </w:rPr>
              <w:t>Quizzes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2</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10% (10)</w:t>
            </w:r>
          </w:p>
        </w:tc>
        <w:tc>
          <w:tcPr>
            <w:tcW w:w="1320" w:type="dxa"/>
            <w:tcBorders>
              <w:top w:val="single" w:sz="4" w:space="0" w:color="000000"/>
              <w:left w:val="single" w:sz="4" w:space="0" w:color="000000"/>
              <w:bottom w:val="single" w:sz="4" w:space="0" w:color="000000"/>
              <w:right w:val="nil"/>
            </w:tcBorders>
            <w:vAlign w:val="center"/>
          </w:tcPr>
          <w:p w:rsidR="00140EDB" w:rsidRPr="008D7407" w:rsidRDefault="00F668C0" w:rsidP="00140EDB">
            <w:pPr>
              <w:spacing w:line="312" w:lineRule="auto"/>
              <w:jc w:val="center"/>
              <w:rPr>
                <w:rFonts w:asciiTheme="majorBidi" w:hAnsiTheme="majorBidi" w:cstheme="majorBidi"/>
              </w:rPr>
            </w:pPr>
            <w:r>
              <w:rPr>
                <w:rFonts w:asciiTheme="majorBidi" w:hAnsiTheme="majorBidi" w:cstheme="majorBidi"/>
              </w:rPr>
              <w:t>6 and</w:t>
            </w:r>
            <w:r w:rsidR="00140EDB" w:rsidRPr="008D7407">
              <w:rPr>
                <w:rFonts w:asciiTheme="majorBidi" w:hAnsiTheme="majorBidi" w:cstheme="majorBidi"/>
              </w:rPr>
              <w:t xml:space="preserve"> 10</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F668C0" w:rsidRDefault="00F668C0" w:rsidP="00140EDB">
            <w:pPr>
              <w:spacing w:line="312" w:lineRule="auto"/>
              <w:jc w:val="center"/>
              <w:rPr>
                <w:rFonts w:asciiTheme="majorBidi" w:hAnsiTheme="majorBidi" w:cstheme="majorBidi"/>
              </w:rPr>
            </w:pPr>
            <w:r w:rsidRPr="00F668C0">
              <w:rPr>
                <w:rFonts w:asciiTheme="majorBidi" w:hAnsiTheme="majorBidi" w:cstheme="majorBidi"/>
              </w:rPr>
              <w:t>LO #2, #7, #9, and #10</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140EDB">
            <w:pPr>
              <w:spacing w:line="312" w:lineRule="auto"/>
              <w:rPr>
                <w:rFonts w:asciiTheme="majorBidi" w:hAnsiTheme="majorBidi" w:cstheme="majorBidi"/>
                <w:b/>
              </w:rPr>
            </w:pPr>
            <w:r w:rsidRPr="008D7407">
              <w:rPr>
                <w:rFonts w:asciiTheme="majorBidi" w:hAnsiTheme="majorBidi" w:cstheme="majorBidi"/>
                <w:b/>
              </w:rPr>
              <w:t>Online Assignments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2</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F668C0" w:rsidP="00140EDB">
            <w:pPr>
              <w:spacing w:line="312" w:lineRule="auto"/>
              <w:jc w:val="center"/>
              <w:rPr>
                <w:rFonts w:asciiTheme="majorBidi" w:hAnsiTheme="majorBidi" w:cstheme="majorBidi"/>
              </w:rPr>
            </w:pPr>
            <w:r>
              <w:rPr>
                <w:rFonts w:asciiTheme="majorBidi" w:hAnsiTheme="majorBidi" w:cstheme="majorBidi"/>
              </w:rPr>
              <w:t xml:space="preserve">4 and </w:t>
            </w:r>
            <w:r w:rsidR="00140EDB" w:rsidRPr="008D7407">
              <w:rPr>
                <w:rFonts w:asciiTheme="majorBidi" w:hAnsiTheme="majorBidi" w:cstheme="majorBidi"/>
              </w:rPr>
              <w:t>12</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F668C0" w:rsidRDefault="00F668C0" w:rsidP="00140EDB">
            <w:pPr>
              <w:spacing w:line="312" w:lineRule="auto"/>
              <w:jc w:val="center"/>
              <w:rPr>
                <w:rFonts w:asciiTheme="majorBidi" w:hAnsiTheme="majorBidi" w:cstheme="majorBidi"/>
              </w:rPr>
            </w:pPr>
            <w:r w:rsidRPr="00F668C0">
              <w:rPr>
                <w:rFonts w:asciiTheme="majorBidi" w:hAnsiTheme="majorBidi" w:cstheme="majorBidi"/>
              </w:rPr>
              <w:t>LO #1 - #5 and #6 - #10</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F668C0" w:rsidP="009B7B4D">
            <w:pPr>
              <w:spacing w:line="312" w:lineRule="auto"/>
              <w:rPr>
                <w:rFonts w:asciiTheme="majorBidi" w:hAnsiTheme="majorBidi" w:cstheme="majorBidi"/>
                <w:b/>
              </w:rPr>
            </w:pPr>
            <w:r>
              <w:rPr>
                <w:rFonts w:asciiTheme="majorBidi" w:hAnsiTheme="majorBidi" w:cstheme="majorBidi"/>
                <w:b/>
              </w:rPr>
              <w:t>Reports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F668C0" w:rsidP="00140EDB">
            <w:pPr>
              <w:spacing w:line="312" w:lineRule="auto"/>
              <w:jc w:val="center"/>
              <w:rPr>
                <w:rFonts w:asciiTheme="majorBidi" w:hAnsiTheme="majorBidi" w:cstheme="majorBidi"/>
              </w:rPr>
            </w:pPr>
            <w:r>
              <w:rPr>
                <w:rFonts w:asciiTheme="majorBidi" w:hAnsiTheme="majorBidi" w:cstheme="majorBidi"/>
              </w:rPr>
              <w:t>10</w:t>
            </w:r>
            <w:r w:rsidR="00140EDB" w:rsidRPr="008D7407">
              <w:rPr>
                <w:rFonts w:asciiTheme="majorBidi" w:hAnsiTheme="majorBidi" w:cstheme="majorBidi"/>
              </w:rPr>
              <w:t>% (6)</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F668C0" w:rsidP="00140EDB">
            <w:pPr>
              <w:spacing w:line="312" w:lineRule="auto"/>
              <w:jc w:val="center"/>
              <w:rPr>
                <w:rFonts w:asciiTheme="majorBidi" w:hAnsiTheme="majorBidi" w:cstheme="majorBidi"/>
              </w:rPr>
            </w:pPr>
            <w:r>
              <w:rPr>
                <w:rFonts w:asciiTheme="majorBidi" w:hAnsiTheme="majorBidi" w:cstheme="majorBidi"/>
              </w:rPr>
              <w:t>14</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F668C0" w:rsidRDefault="00F668C0" w:rsidP="00140EDB">
            <w:pPr>
              <w:spacing w:line="312" w:lineRule="auto"/>
              <w:jc w:val="center"/>
              <w:rPr>
                <w:rFonts w:asciiTheme="majorBidi" w:hAnsiTheme="majorBidi" w:cstheme="majorBidi"/>
              </w:rPr>
            </w:pPr>
            <w:r w:rsidRPr="00F668C0">
              <w:rPr>
                <w:rFonts w:asciiTheme="majorBidi" w:hAnsiTheme="majorBidi" w:cstheme="majorBidi"/>
              </w:rPr>
              <w:t>LO #1 - #8</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F668C0">
            <w:pPr>
              <w:spacing w:line="312" w:lineRule="auto"/>
              <w:rPr>
                <w:rFonts w:asciiTheme="majorBidi" w:hAnsiTheme="majorBidi" w:cstheme="majorBidi"/>
                <w:b/>
              </w:rPr>
            </w:pPr>
            <w:r>
              <w:rPr>
                <w:rFonts w:asciiTheme="majorBidi" w:hAnsiTheme="majorBidi" w:cstheme="majorBidi"/>
                <w:b/>
              </w:rPr>
              <w:t>Onsite Assignments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F668C0" w:rsidP="00140EDB">
            <w:pPr>
              <w:spacing w:line="312" w:lineRule="auto"/>
              <w:jc w:val="center"/>
              <w:rPr>
                <w:rFonts w:asciiTheme="majorBidi" w:hAnsiTheme="majorBidi" w:cstheme="majorBidi"/>
              </w:rPr>
            </w:pPr>
            <w:r>
              <w:rPr>
                <w:rFonts w:asciiTheme="majorBidi" w:hAnsiTheme="majorBidi" w:cstheme="majorBidi"/>
              </w:rPr>
              <w:t>2</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F668C0" w:rsidP="00140EDB">
            <w:pPr>
              <w:spacing w:line="312" w:lineRule="auto"/>
              <w:jc w:val="center"/>
              <w:rPr>
                <w:rFonts w:asciiTheme="majorBidi" w:hAnsiTheme="majorBidi" w:cstheme="majorBidi"/>
              </w:rPr>
            </w:pPr>
            <w:r>
              <w:rPr>
                <w:rFonts w:asciiTheme="majorBidi" w:hAnsiTheme="majorBidi" w:cstheme="majorBidi"/>
              </w:rPr>
              <w:t>2 and 5</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F668C0" w:rsidRDefault="00F668C0" w:rsidP="00140EDB">
            <w:pPr>
              <w:spacing w:line="312" w:lineRule="auto"/>
              <w:jc w:val="center"/>
              <w:rPr>
                <w:rFonts w:asciiTheme="majorBidi" w:hAnsiTheme="majorBidi" w:cstheme="majorBidi"/>
              </w:rPr>
            </w:pPr>
            <w:r w:rsidRPr="00F668C0">
              <w:rPr>
                <w:rFonts w:asciiTheme="majorBidi" w:hAnsiTheme="majorBidi" w:cstheme="majorBidi"/>
              </w:rPr>
              <w:t>LO #1 - #10</w:t>
            </w:r>
          </w:p>
        </w:tc>
      </w:tr>
      <w:tr w:rsidR="009B7B4D" w:rsidRPr="008D740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140EDB">
            <w:pPr>
              <w:spacing w:line="312" w:lineRule="auto"/>
              <w:rPr>
                <w:rFonts w:asciiTheme="majorBidi" w:hAnsiTheme="majorBidi" w:cstheme="majorBidi"/>
                <w:b/>
              </w:rPr>
            </w:pPr>
            <w:r w:rsidRPr="008D7407">
              <w:rPr>
                <w:rFonts w:asciiTheme="majorBidi" w:hAnsiTheme="majorBidi" w:cstheme="majorBidi"/>
                <w:b/>
              </w:rPr>
              <w:t xml:space="preserve">Summative </w:t>
            </w:r>
            <w:r w:rsidR="00140EDB">
              <w:rPr>
                <w:rFonts w:asciiTheme="majorBidi" w:hAnsiTheme="majorBidi" w:cstheme="majorBidi"/>
                <w:b/>
              </w:rPr>
              <w:t>A</w:t>
            </w:r>
            <w:r w:rsidRPr="008D7407">
              <w:rPr>
                <w:rFonts w:asciiTheme="majorBidi" w:hAnsiTheme="majorBidi" w:cstheme="majorBidi"/>
                <w:b/>
              </w:rPr>
              <w:t>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spacing w:line="312" w:lineRule="auto"/>
              <w:rPr>
                <w:rFonts w:asciiTheme="majorBidi" w:hAnsiTheme="majorBidi" w:cstheme="majorBidi"/>
                <w:b/>
              </w:rPr>
            </w:pPr>
            <w:r w:rsidRPr="008D7407">
              <w:rPr>
                <w:rFonts w:asciiTheme="majorBidi" w:hAnsiTheme="majorBidi" w:cstheme="majorBidi"/>
                <w:b/>
              </w:rPr>
              <w:t>Midterm Exam</w:t>
            </w:r>
          </w:p>
        </w:tc>
        <w:tc>
          <w:tcPr>
            <w:tcW w:w="1620" w:type="dxa"/>
            <w:tcBorders>
              <w:top w:val="single" w:sz="4" w:space="0" w:color="000000"/>
              <w:left w:val="single" w:sz="4" w:space="0" w:color="000000"/>
              <w:bottom w:val="single" w:sz="4" w:space="0" w:color="000000"/>
              <w:right w:val="nil"/>
            </w:tcBorders>
            <w:vAlign w:val="center"/>
          </w:tcPr>
          <w:p w:rsidR="009B7B4D" w:rsidRPr="008D7407" w:rsidRDefault="00F668C0" w:rsidP="00140EDB">
            <w:pPr>
              <w:spacing w:line="312" w:lineRule="auto"/>
              <w:jc w:val="center"/>
              <w:rPr>
                <w:rFonts w:asciiTheme="majorBidi" w:hAnsiTheme="majorBidi" w:cstheme="majorBidi"/>
              </w:rPr>
            </w:pPr>
            <w:r>
              <w:rPr>
                <w:rFonts w:asciiTheme="majorBidi" w:hAnsiTheme="majorBidi" w:cstheme="majorBidi"/>
              </w:rPr>
              <w:t>2</w:t>
            </w:r>
            <w:r w:rsidR="009B7B4D" w:rsidRPr="008D7407">
              <w:rPr>
                <w:rFonts w:asciiTheme="majorBidi" w:hAnsiTheme="majorBidi" w:cstheme="majorBidi"/>
              </w:rPr>
              <w:t>hr</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7</w:t>
            </w: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F668C0" w:rsidRDefault="009B7B4D" w:rsidP="00140EDB">
            <w:pPr>
              <w:spacing w:line="312" w:lineRule="auto"/>
              <w:jc w:val="center"/>
              <w:rPr>
                <w:rFonts w:asciiTheme="majorBidi" w:hAnsiTheme="majorBidi" w:cstheme="majorBidi"/>
              </w:rPr>
            </w:pPr>
            <w:r w:rsidRPr="00F668C0">
              <w:rPr>
                <w:rFonts w:asciiTheme="majorBidi" w:hAnsiTheme="majorBidi" w:cstheme="majorBidi"/>
              </w:rPr>
              <w:t>LO #1 - #7</w:t>
            </w:r>
          </w:p>
        </w:tc>
      </w:tr>
      <w:tr w:rsidR="009B7B4D" w:rsidRPr="008D740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spacing w:line="312" w:lineRule="auto"/>
              <w:rPr>
                <w:rFonts w:asciiTheme="majorBidi" w:hAnsiTheme="majorBidi" w:cstheme="majorBidi"/>
                <w:b/>
              </w:rPr>
            </w:pPr>
            <w:r w:rsidRPr="008D7407">
              <w:rPr>
                <w:rFonts w:asciiTheme="majorBidi" w:hAnsiTheme="majorBidi" w:cstheme="majorBidi"/>
                <w:b/>
              </w:rPr>
              <w:t>Final Exam</w:t>
            </w:r>
          </w:p>
        </w:tc>
        <w:tc>
          <w:tcPr>
            <w:tcW w:w="16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4hr</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50% (50)</w:t>
            </w:r>
          </w:p>
        </w:tc>
        <w:tc>
          <w:tcPr>
            <w:tcW w:w="13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16</w:t>
            </w: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F668C0" w:rsidRDefault="00F668C0" w:rsidP="00140EDB">
            <w:pPr>
              <w:spacing w:line="312" w:lineRule="auto"/>
              <w:jc w:val="center"/>
              <w:rPr>
                <w:rFonts w:asciiTheme="majorBidi" w:hAnsiTheme="majorBidi" w:cstheme="majorBidi"/>
              </w:rPr>
            </w:pPr>
            <w:r w:rsidRPr="00F668C0">
              <w:rPr>
                <w:rFonts w:asciiTheme="majorBidi" w:hAnsiTheme="majorBidi" w:cstheme="majorBidi"/>
              </w:rPr>
              <w:t>LO #1 - #10</w:t>
            </w:r>
          </w:p>
        </w:tc>
      </w:tr>
      <w:tr w:rsidR="009B7B4D" w:rsidRPr="008D7407" w:rsidTr="00045163">
        <w:trPr>
          <w:trHeight w:val="404"/>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140EDB">
            <w:pPr>
              <w:spacing w:line="312" w:lineRule="auto"/>
              <w:jc w:val="center"/>
              <w:rPr>
                <w:rFonts w:asciiTheme="majorBidi" w:hAnsiTheme="majorBidi" w:cstheme="majorBidi"/>
                <w:b/>
              </w:rPr>
            </w:pPr>
            <w:r w:rsidRPr="008D7407">
              <w:rPr>
                <w:rFonts w:asciiTheme="majorBidi" w:hAnsiTheme="majorBidi" w:cstheme="majorBidi"/>
                <w:b/>
              </w:rPr>
              <w:t>Total assessment</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100% (100 Marks)</w:t>
            </w:r>
          </w:p>
        </w:tc>
        <w:tc>
          <w:tcPr>
            <w:tcW w:w="13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8D7407" w:rsidRDefault="009B7B4D" w:rsidP="00140EDB">
            <w:pPr>
              <w:spacing w:line="312" w:lineRule="auto"/>
              <w:jc w:val="center"/>
              <w:rPr>
                <w:rFonts w:asciiTheme="majorBidi" w:hAnsiTheme="majorBidi" w:cstheme="majorBidi"/>
              </w:rPr>
            </w:pPr>
          </w:p>
        </w:tc>
      </w:tr>
    </w:tbl>
    <w:p w:rsidR="00BD3A0E" w:rsidRDefault="00BD3A0E">
      <w:pPr>
        <w:spacing w:line="276" w:lineRule="auto"/>
        <w:rPr>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2"/>
        <w:gridCol w:w="8968"/>
      </w:tblGrid>
      <w:tr w:rsidR="00BD3A0E" w:rsidRPr="009B7B4D">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9B7B4D" w:rsidRDefault="00447B11">
            <w:pPr>
              <w:spacing w:line="360" w:lineRule="auto"/>
              <w:jc w:val="center"/>
              <w:rPr>
                <w:rFonts w:asciiTheme="majorBidi" w:hAnsiTheme="majorBidi" w:cstheme="majorBidi"/>
                <w:b/>
                <w:color w:val="17365D"/>
                <w:sz w:val="28"/>
                <w:szCs w:val="28"/>
              </w:rPr>
            </w:pPr>
            <w:r w:rsidRPr="009B7B4D">
              <w:rPr>
                <w:rFonts w:asciiTheme="majorBidi" w:hAnsiTheme="majorBidi" w:cstheme="majorBidi"/>
                <w:b/>
                <w:color w:val="17365D"/>
                <w:sz w:val="28"/>
                <w:szCs w:val="28"/>
              </w:rPr>
              <w:t>Delivery Plan (Weekly Syllabus)</w:t>
            </w:r>
          </w:p>
          <w:p w:rsidR="00BD3A0E" w:rsidRPr="009B7B4D" w:rsidRDefault="00447B11">
            <w:pPr>
              <w:pBdr>
                <w:top w:val="nil"/>
                <w:left w:val="nil"/>
                <w:bottom w:val="nil"/>
                <w:right w:val="nil"/>
                <w:between w:val="nil"/>
              </w:pBdr>
              <w:bidi/>
              <w:spacing w:line="360" w:lineRule="auto"/>
              <w:jc w:val="center"/>
              <w:rPr>
                <w:rFonts w:asciiTheme="majorBidi" w:hAnsiTheme="majorBidi" w:cstheme="majorBidi"/>
                <w:b/>
                <w:color w:val="17365D"/>
                <w:sz w:val="28"/>
                <w:szCs w:val="28"/>
              </w:rPr>
            </w:pPr>
            <w:r w:rsidRPr="009B7B4D">
              <w:rPr>
                <w:rFonts w:asciiTheme="majorBidi" w:hAnsiTheme="majorBidi" w:cstheme="majorBidi"/>
                <w:b/>
                <w:color w:val="17365D"/>
                <w:sz w:val="28"/>
                <w:szCs w:val="28"/>
                <w:rtl/>
              </w:rPr>
              <w:t>المنهاج الاسبوعي النظري</w:t>
            </w:r>
          </w:p>
        </w:tc>
      </w:tr>
      <w:tr w:rsidR="00BD3A0E"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B7B4D" w:rsidRDefault="00447B11">
            <w:pPr>
              <w:spacing w:line="360" w:lineRule="auto"/>
              <w:ind w:left="-18" w:hanging="720"/>
              <w:rPr>
                <w:rFonts w:asciiTheme="majorBidi" w:hAnsiTheme="majorBidi" w:cstheme="majorBidi"/>
                <w:b/>
              </w:rPr>
            </w:pPr>
            <w:r w:rsidRPr="009B7B4D">
              <w:rPr>
                <w:rFonts w:asciiTheme="majorBidi" w:hAnsiTheme="majorBidi" w:cstheme="majorBidi"/>
                <w:b/>
              </w:rPr>
              <w:t xml:space="preserve">Week  </w:t>
            </w:r>
          </w:p>
        </w:tc>
        <w:tc>
          <w:tcPr>
            <w:tcW w:w="8968"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9B7B4D" w:rsidRDefault="00447B11" w:rsidP="00945762">
            <w:pPr>
              <w:spacing w:line="360" w:lineRule="auto"/>
              <w:jc w:val="center"/>
              <w:rPr>
                <w:rFonts w:asciiTheme="majorBidi" w:hAnsiTheme="majorBidi" w:cstheme="majorBidi"/>
                <w:b/>
                <w:sz w:val="24"/>
                <w:szCs w:val="24"/>
              </w:rPr>
            </w:pPr>
            <w:r w:rsidRPr="009B7B4D">
              <w:rPr>
                <w:rFonts w:asciiTheme="majorBidi" w:hAnsiTheme="majorBidi" w:cstheme="majorBidi"/>
                <w:b/>
              </w:rPr>
              <w:t>Material Covered</w:t>
            </w:r>
          </w:p>
        </w:tc>
      </w:tr>
      <w:tr w:rsidR="00BD3A0E"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B7B4D" w:rsidRDefault="00447B11">
            <w:pPr>
              <w:spacing w:line="360" w:lineRule="auto"/>
              <w:ind w:left="-18" w:firstLine="18"/>
              <w:jc w:val="center"/>
              <w:rPr>
                <w:rFonts w:asciiTheme="majorBidi" w:hAnsiTheme="majorBidi" w:cstheme="majorBidi"/>
                <w:b/>
              </w:rPr>
            </w:pPr>
            <w:r w:rsidRPr="009B7B4D">
              <w:rPr>
                <w:rFonts w:asciiTheme="majorBidi" w:hAnsiTheme="majorBidi" w:cstheme="majorBidi"/>
                <w:b/>
              </w:rPr>
              <w:t>Week 1</w:t>
            </w:r>
          </w:p>
        </w:tc>
        <w:tc>
          <w:tcPr>
            <w:tcW w:w="8968" w:type="dxa"/>
            <w:tcBorders>
              <w:top w:val="single" w:sz="4" w:space="0" w:color="000000"/>
              <w:left w:val="single" w:sz="4" w:space="0" w:color="000000"/>
              <w:bottom w:val="single" w:sz="4" w:space="0" w:color="000000"/>
              <w:right w:val="single" w:sz="4" w:space="0" w:color="000000"/>
            </w:tcBorders>
            <w:vAlign w:val="center"/>
          </w:tcPr>
          <w:p w:rsidR="00BD3A0E" w:rsidRPr="009B7B4D" w:rsidRDefault="00F668C0">
            <w:pPr>
              <w:spacing w:line="360" w:lineRule="auto"/>
              <w:rPr>
                <w:rFonts w:asciiTheme="majorBidi" w:hAnsiTheme="majorBidi" w:cstheme="majorBidi"/>
                <w:sz w:val="24"/>
                <w:szCs w:val="24"/>
              </w:rPr>
            </w:pPr>
            <w:r>
              <w:rPr>
                <w:rFonts w:ascii="Times New Roman" w:hAnsi="Times New Roman" w:cs="Times New Roman"/>
              </w:rPr>
              <w:t>Limits and Continuity</w:t>
            </w:r>
          </w:p>
        </w:tc>
      </w:tr>
      <w:tr w:rsidR="00BD3A0E" w:rsidRPr="009B7B4D" w:rsidTr="009B7B4D">
        <w:trPr>
          <w:trHeight w:val="647"/>
        </w:trPr>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B7B4D" w:rsidRDefault="00447B11">
            <w:pPr>
              <w:spacing w:line="360" w:lineRule="auto"/>
              <w:ind w:left="-18" w:firstLine="18"/>
              <w:jc w:val="center"/>
              <w:rPr>
                <w:rFonts w:asciiTheme="majorBidi" w:hAnsiTheme="majorBidi" w:cstheme="majorBidi"/>
                <w:b/>
              </w:rPr>
            </w:pPr>
            <w:r w:rsidRPr="009B7B4D">
              <w:rPr>
                <w:rFonts w:asciiTheme="majorBidi" w:hAnsiTheme="majorBidi" w:cstheme="majorBidi"/>
                <w:b/>
              </w:rPr>
              <w:t>Week 2</w:t>
            </w:r>
          </w:p>
        </w:tc>
        <w:tc>
          <w:tcPr>
            <w:tcW w:w="8968" w:type="dxa"/>
            <w:tcBorders>
              <w:top w:val="single" w:sz="4" w:space="0" w:color="000000"/>
              <w:left w:val="single" w:sz="4" w:space="0" w:color="000000"/>
              <w:bottom w:val="single" w:sz="4" w:space="0" w:color="000000"/>
              <w:right w:val="single" w:sz="4" w:space="0" w:color="000000"/>
            </w:tcBorders>
            <w:vAlign w:val="center"/>
          </w:tcPr>
          <w:p w:rsidR="00BD3A0E" w:rsidRPr="009B7B4D" w:rsidRDefault="00F668C0">
            <w:pPr>
              <w:spacing w:line="360" w:lineRule="auto"/>
              <w:rPr>
                <w:rFonts w:asciiTheme="majorBidi" w:hAnsiTheme="majorBidi" w:cstheme="majorBidi"/>
                <w:sz w:val="24"/>
                <w:szCs w:val="24"/>
              </w:rPr>
            </w:pPr>
            <w:r>
              <w:rPr>
                <w:rFonts w:ascii="Times New Roman" w:hAnsi="Times New Roman" w:cs="Times New Roman"/>
              </w:rPr>
              <w:t>Transcendental functions- trigonometric functions, and their inverses.</w:t>
            </w:r>
          </w:p>
        </w:tc>
      </w:tr>
      <w:tr w:rsidR="00BD3A0E" w:rsidRPr="009B7B4D" w:rsidTr="009B7B4D">
        <w:trPr>
          <w:trHeight w:val="340"/>
        </w:trPr>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447B11" w:rsidP="00F668C0">
            <w:pPr>
              <w:spacing w:line="360" w:lineRule="auto"/>
              <w:ind w:left="-18" w:firstLine="18"/>
              <w:jc w:val="center"/>
              <w:rPr>
                <w:rFonts w:asciiTheme="majorBidi" w:hAnsiTheme="majorBidi" w:cstheme="majorBidi"/>
                <w:b/>
              </w:rPr>
            </w:pPr>
            <w:r w:rsidRPr="009B7B4D">
              <w:rPr>
                <w:rFonts w:asciiTheme="majorBidi" w:hAnsiTheme="majorBidi" w:cstheme="majorBidi"/>
                <w:b/>
              </w:rPr>
              <w:t>Week 3</w:t>
            </w:r>
          </w:p>
        </w:tc>
        <w:tc>
          <w:tcPr>
            <w:tcW w:w="8968" w:type="dxa"/>
            <w:tcBorders>
              <w:top w:val="single" w:sz="4" w:space="0" w:color="000000"/>
              <w:left w:val="single" w:sz="4" w:space="0" w:color="000000"/>
              <w:bottom w:val="single" w:sz="4" w:space="0" w:color="000000"/>
              <w:right w:val="single" w:sz="4" w:space="0" w:color="000000"/>
            </w:tcBorders>
            <w:vAlign w:val="center"/>
          </w:tcPr>
          <w:p w:rsidR="00BD3A0E" w:rsidRPr="009B7B4D" w:rsidRDefault="00F668C0" w:rsidP="009B7B4D">
            <w:pPr>
              <w:spacing w:line="360" w:lineRule="auto"/>
              <w:rPr>
                <w:rFonts w:asciiTheme="majorBidi" w:hAnsiTheme="majorBidi" w:cstheme="majorBidi"/>
                <w:sz w:val="24"/>
                <w:szCs w:val="24"/>
              </w:rPr>
            </w:pPr>
            <w:r>
              <w:rPr>
                <w:rFonts w:ascii="Times New Roman" w:hAnsi="Times New Roman" w:cs="Times New Roman"/>
              </w:rPr>
              <w:t>Transcendental functions-Hyperbolic and inverse hyperbolic functions</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F668C0">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F668C0">
              <w:rPr>
                <w:rFonts w:asciiTheme="majorBidi" w:hAnsiTheme="majorBidi" w:cstheme="majorBidi"/>
                <w:b/>
              </w:rPr>
              <w:t>4</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F668C0" w:rsidP="009B7B4D">
            <w:pPr>
              <w:spacing w:line="360" w:lineRule="auto"/>
              <w:rPr>
                <w:rFonts w:asciiTheme="majorBidi" w:hAnsiTheme="majorBidi" w:cstheme="majorBidi"/>
                <w:sz w:val="24"/>
                <w:szCs w:val="24"/>
              </w:rPr>
            </w:pPr>
            <w:r>
              <w:rPr>
                <w:rFonts w:ascii="Times New Roman" w:hAnsi="Times New Roman" w:cs="Times New Roman"/>
              </w:rPr>
              <w:t>Transcendental functions-Exponential function and logarithmic function.</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F668C0">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F668C0">
              <w:rPr>
                <w:rFonts w:asciiTheme="majorBidi" w:hAnsiTheme="majorBidi" w:cstheme="majorBidi"/>
                <w:b/>
              </w:rPr>
              <w:t>5</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F668C0" w:rsidP="009B7B4D">
            <w:pPr>
              <w:autoSpaceDE w:val="0"/>
              <w:autoSpaceDN w:val="0"/>
              <w:adjustRightInd w:val="0"/>
              <w:rPr>
                <w:rFonts w:asciiTheme="majorBidi" w:hAnsiTheme="majorBidi" w:cstheme="majorBidi"/>
              </w:rPr>
            </w:pPr>
            <w:r>
              <w:rPr>
                <w:rFonts w:ascii="Times New Roman" w:hAnsi="Times New Roman" w:cs="Times New Roman"/>
              </w:rPr>
              <w:t>Plane analytical geometry, parabola &amp; ellipse, hyperbola.</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F668C0">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F668C0">
              <w:rPr>
                <w:rFonts w:asciiTheme="majorBidi" w:hAnsiTheme="majorBidi" w:cstheme="majorBidi"/>
                <w:b/>
              </w:rPr>
              <w:t>6</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F668C0" w:rsidP="009B7B4D">
            <w:pPr>
              <w:spacing w:line="360" w:lineRule="auto"/>
              <w:rPr>
                <w:rFonts w:asciiTheme="majorBidi" w:hAnsiTheme="majorBidi" w:cstheme="majorBidi"/>
                <w:sz w:val="24"/>
                <w:szCs w:val="24"/>
              </w:rPr>
            </w:pPr>
            <w:r>
              <w:rPr>
                <w:rFonts w:ascii="Times New Roman" w:hAnsi="Times New Roman" w:cs="Times New Roman"/>
              </w:rPr>
              <w:t>Polar coordinates</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F668C0">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F668C0">
              <w:rPr>
                <w:rFonts w:asciiTheme="majorBidi" w:hAnsiTheme="majorBidi" w:cstheme="majorBidi"/>
                <w:b/>
              </w:rPr>
              <w:t>7</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F668C0" w:rsidP="009B7B4D">
            <w:pPr>
              <w:spacing w:line="360" w:lineRule="auto"/>
              <w:rPr>
                <w:rFonts w:asciiTheme="majorBidi" w:hAnsiTheme="majorBidi" w:cstheme="majorBidi"/>
                <w:sz w:val="24"/>
                <w:szCs w:val="24"/>
              </w:rPr>
            </w:pPr>
            <w:r>
              <w:rPr>
                <w:rFonts w:ascii="Times New Roman" w:hAnsi="Times New Roman" w:cs="Times New Roman"/>
              </w:rPr>
              <w:t>Mid-term Exam</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045163">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045163">
              <w:rPr>
                <w:rFonts w:asciiTheme="majorBidi" w:hAnsiTheme="majorBidi" w:cstheme="majorBidi"/>
                <w:b/>
              </w:rPr>
              <w:t>8</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045163" w:rsidP="009B7B4D">
            <w:pPr>
              <w:autoSpaceDE w:val="0"/>
              <w:autoSpaceDN w:val="0"/>
              <w:adjustRightInd w:val="0"/>
              <w:rPr>
                <w:rFonts w:asciiTheme="majorBidi" w:hAnsiTheme="majorBidi" w:cstheme="majorBidi"/>
                <w:sz w:val="24"/>
                <w:szCs w:val="24"/>
              </w:rPr>
            </w:pPr>
            <w:r>
              <w:rPr>
                <w:rFonts w:ascii="Times New Roman" w:hAnsi="Times New Roman" w:cs="Times New Roman"/>
              </w:rPr>
              <w:t>Theory and rules of derivatives</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045163">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045163">
              <w:rPr>
                <w:rFonts w:asciiTheme="majorBidi" w:hAnsiTheme="majorBidi" w:cstheme="majorBidi"/>
                <w:b/>
              </w:rPr>
              <w:t>9</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045163" w:rsidP="009B7B4D">
            <w:pPr>
              <w:spacing w:line="360" w:lineRule="auto"/>
              <w:rPr>
                <w:rFonts w:asciiTheme="majorBidi" w:hAnsiTheme="majorBidi" w:cstheme="majorBidi"/>
                <w:sz w:val="24"/>
                <w:szCs w:val="24"/>
              </w:rPr>
            </w:pPr>
            <w:r>
              <w:rPr>
                <w:rFonts w:ascii="Times New Roman" w:hAnsi="Times New Roman" w:cs="Times New Roman"/>
              </w:rPr>
              <w:t>Implicit Differentiation and Chain rules.</w:t>
            </w:r>
          </w:p>
        </w:tc>
      </w:tr>
      <w:tr w:rsidR="00045163"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Pr="009B7B4D"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t>Week 10</w:t>
            </w:r>
          </w:p>
        </w:tc>
        <w:tc>
          <w:tcPr>
            <w:tcW w:w="8968" w:type="dxa"/>
            <w:tcBorders>
              <w:top w:val="single" w:sz="4" w:space="0" w:color="000000"/>
              <w:left w:val="single" w:sz="4" w:space="0" w:color="000000"/>
              <w:bottom w:val="single" w:sz="4" w:space="0" w:color="000000"/>
              <w:right w:val="single" w:sz="4" w:space="0" w:color="000000"/>
            </w:tcBorders>
            <w:vAlign w:val="center"/>
          </w:tcPr>
          <w:p w:rsidR="00045163" w:rsidRDefault="00045163" w:rsidP="00045163">
            <w:pPr>
              <w:autoSpaceDE w:val="0"/>
              <w:autoSpaceDN w:val="0"/>
              <w:adjustRightInd w:val="0"/>
              <w:rPr>
                <w:rFonts w:ascii="Times New Roman" w:hAnsi="Times New Roman" w:cs="Times New Roman"/>
              </w:rPr>
            </w:pPr>
            <w:r>
              <w:rPr>
                <w:rFonts w:ascii="Times New Roman" w:hAnsi="Times New Roman" w:cs="Times New Roman"/>
              </w:rPr>
              <w:t>Derivatives of trigonometric functions</w:t>
            </w:r>
          </w:p>
          <w:p w:rsidR="00045163" w:rsidRDefault="00045163" w:rsidP="00045163">
            <w:pPr>
              <w:spacing w:line="360" w:lineRule="auto"/>
              <w:rPr>
                <w:rFonts w:ascii="Times New Roman" w:hAnsi="Times New Roman" w:cs="Times New Roman"/>
              </w:rPr>
            </w:pPr>
            <w:r>
              <w:rPr>
                <w:rFonts w:ascii="Times New Roman" w:hAnsi="Times New Roman" w:cs="Times New Roman"/>
              </w:rPr>
              <w:t>Derivatives of inverse trigonometric functions.</w:t>
            </w:r>
          </w:p>
        </w:tc>
      </w:tr>
      <w:tr w:rsidR="00045163"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lastRenderedPageBreak/>
              <w:t>Week 11</w:t>
            </w:r>
          </w:p>
        </w:tc>
        <w:tc>
          <w:tcPr>
            <w:tcW w:w="8968" w:type="dxa"/>
            <w:tcBorders>
              <w:top w:val="single" w:sz="4" w:space="0" w:color="000000"/>
              <w:left w:val="single" w:sz="4" w:space="0" w:color="000000"/>
              <w:bottom w:val="single" w:sz="4" w:space="0" w:color="000000"/>
              <w:right w:val="single" w:sz="4" w:space="0" w:color="000000"/>
            </w:tcBorders>
            <w:vAlign w:val="center"/>
          </w:tcPr>
          <w:p w:rsidR="00045163" w:rsidRDefault="00045163" w:rsidP="00045163">
            <w:pPr>
              <w:autoSpaceDE w:val="0"/>
              <w:autoSpaceDN w:val="0"/>
              <w:adjustRightInd w:val="0"/>
              <w:rPr>
                <w:rFonts w:ascii="Times New Roman" w:hAnsi="Times New Roman" w:cs="Times New Roman"/>
              </w:rPr>
            </w:pPr>
            <w:r>
              <w:rPr>
                <w:rFonts w:ascii="Times New Roman" w:hAnsi="Times New Roman" w:cs="Times New Roman"/>
              </w:rPr>
              <w:t>Derivatives of the exponential and natural logarithms functions.</w:t>
            </w:r>
          </w:p>
        </w:tc>
      </w:tr>
      <w:tr w:rsidR="00045163"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t>Week 12</w:t>
            </w:r>
          </w:p>
        </w:tc>
        <w:tc>
          <w:tcPr>
            <w:tcW w:w="8968" w:type="dxa"/>
            <w:tcBorders>
              <w:top w:val="single" w:sz="4" w:space="0" w:color="000000"/>
              <w:left w:val="single" w:sz="4" w:space="0" w:color="000000"/>
              <w:bottom w:val="single" w:sz="4" w:space="0" w:color="000000"/>
              <w:right w:val="single" w:sz="4" w:space="0" w:color="000000"/>
            </w:tcBorders>
            <w:vAlign w:val="center"/>
          </w:tcPr>
          <w:p w:rsidR="00045163" w:rsidRDefault="00045163" w:rsidP="00045163">
            <w:pPr>
              <w:autoSpaceDE w:val="0"/>
              <w:autoSpaceDN w:val="0"/>
              <w:adjustRightInd w:val="0"/>
              <w:rPr>
                <w:rFonts w:ascii="Times New Roman" w:hAnsi="Times New Roman" w:cs="Times New Roman"/>
              </w:rPr>
            </w:pPr>
            <w:r>
              <w:rPr>
                <w:rFonts w:ascii="Times New Roman" w:hAnsi="Times New Roman" w:cs="Times New Roman"/>
              </w:rPr>
              <w:t>Derivatives of Hyperbolic and inverse hyperbolic functions.</w:t>
            </w:r>
          </w:p>
        </w:tc>
      </w:tr>
      <w:tr w:rsidR="00045163"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t>Week 13</w:t>
            </w:r>
          </w:p>
        </w:tc>
        <w:tc>
          <w:tcPr>
            <w:tcW w:w="8968" w:type="dxa"/>
            <w:tcBorders>
              <w:top w:val="single" w:sz="4" w:space="0" w:color="000000"/>
              <w:left w:val="single" w:sz="4" w:space="0" w:color="000000"/>
              <w:bottom w:val="single" w:sz="4" w:space="0" w:color="000000"/>
              <w:right w:val="single" w:sz="4" w:space="0" w:color="000000"/>
            </w:tcBorders>
            <w:vAlign w:val="center"/>
          </w:tcPr>
          <w:p w:rsidR="00045163" w:rsidRDefault="00045163" w:rsidP="00045163">
            <w:pPr>
              <w:autoSpaceDE w:val="0"/>
              <w:autoSpaceDN w:val="0"/>
              <w:adjustRightInd w:val="0"/>
              <w:rPr>
                <w:rFonts w:ascii="Times New Roman" w:hAnsi="Times New Roman" w:cs="Times New Roman"/>
              </w:rPr>
            </w:pPr>
            <w:r>
              <w:rPr>
                <w:rFonts w:ascii="Times New Roman" w:hAnsi="Times New Roman" w:cs="Times New Roman"/>
              </w:rPr>
              <w:t>Applications of the derivatives.</w:t>
            </w:r>
          </w:p>
        </w:tc>
      </w:tr>
      <w:tr w:rsidR="00045163"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t>Week 14</w:t>
            </w:r>
          </w:p>
        </w:tc>
        <w:tc>
          <w:tcPr>
            <w:tcW w:w="8968" w:type="dxa"/>
            <w:tcBorders>
              <w:top w:val="single" w:sz="4" w:space="0" w:color="000000"/>
              <w:left w:val="single" w:sz="4" w:space="0" w:color="000000"/>
              <w:bottom w:val="single" w:sz="4" w:space="0" w:color="000000"/>
              <w:right w:val="single" w:sz="4" w:space="0" w:color="000000"/>
            </w:tcBorders>
            <w:vAlign w:val="center"/>
          </w:tcPr>
          <w:p w:rsidR="00045163" w:rsidRDefault="00045163" w:rsidP="00045163">
            <w:pPr>
              <w:autoSpaceDE w:val="0"/>
              <w:autoSpaceDN w:val="0"/>
              <w:adjustRightInd w:val="0"/>
              <w:rPr>
                <w:rFonts w:ascii="Times New Roman" w:hAnsi="Times New Roman" w:cs="Times New Roman"/>
              </w:rPr>
            </w:pPr>
            <w:r>
              <w:rPr>
                <w:rFonts w:ascii="Times New Roman" w:hAnsi="Times New Roman" w:cs="Times New Roman"/>
              </w:rPr>
              <w:t>Determinants and properties of determinants.</w:t>
            </w:r>
          </w:p>
        </w:tc>
      </w:tr>
      <w:tr w:rsidR="00045163"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t>Week 15</w:t>
            </w:r>
          </w:p>
        </w:tc>
        <w:tc>
          <w:tcPr>
            <w:tcW w:w="8968" w:type="dxa"/>
            <w:tcBorders>
              <w:top w:val="single" w:sz="4" w:space="0" w:color="000000"/>
              <w:left w:val="single" w:sz="4" w:space="0" w:color="000000"/>
              <w:bottom w:val="single" w:sz="4" w:space="0" w:color="000000"/>
              <w:right w:val="single" w:sz="4" w:space="0" w:color="000000"/>
            </w:tcBorders>
            <w:vAlign w:val="center"/>
          </w:tcPr>
          <w:p w:rsidR="00045163" w:rsidRPr="00045163" w:rsidRDefault="00045163" w:rsidP="00045163">
            <w:pPr>
              <w:autoSpaceDE w:val="0"/>
              <w:autoSpaceDN w:val="0"/>
              <w:adjustRightInd w:val="0"/>
              <w:rPr>
                <w:rFonts w:asciiTheme="majorBidi" w:hAnsiTheme="majorBidi" w:cstheme="majorBidi"/>
              </w:rPr>
            </w:pPr>
            <w:r w:rsidRPr="00045163">
              <w:rPr>
                <w:rFonts w:asciiTheme="majorBidi" w:hAnsiTheme="majorBidi" w:cstheme="majorBidi"/>
              </w:rPr>
              <w:t xml:space="preserve">Solution </w:t>
            </w:r>
            <w:r w:rsidRPr="00045163">
              <w:rPr>
                <w:rFonts w:asciiTheme="majorBidi" w:hAnsiTheme="majorBidi" w:cstheme="majorBidi"/>
              </w:rPr>
              <w:t xml:space="preserve">of </w:t>
            </w:r>
            <w:r w:rsidRPr="00045163">
              <w:rPr>
                <w:rFonts w:asciiTheme="majorBidi" w:hAnsiTheme="majorBidi" w:cstheme="majorBidi"/>
              </w:rPr>
              <w:t xml:space="preserve">Linear </w:t>
            </w:r>
            <w:r w:rsidRPr="00045163">
              <w:rPr>
                <w:rFonts w:asciiTheme="majorBidi" w:hAnsiTheme="majorBidi" w:cstheme="majorBidi"/>
              </w:rPr>
              <w:t xml:space="preserve">Equations by </w:t>
            </w:r>
            <w:r w:rsidRPr="00045163">
              <w:rPr>
                <w:rFonts w:asciiTheme="majorBidi" w:hAnsiTheme="majorBidi" w:cstheme="majorBidi"/>
              </w:rPr>
              <w:t xml:space="preserve">Cramer’s </w:t>
            </w:r>
            <w:r w:rsidRPr="00045163">
              <w:rPr>
                <w:rFonts w:asciiTheme="majorBidi" w:hAnsiTheme="majorBidi" w:cstheme="majorBidi"/>
              </w:rPr>
              <w:t xml:space="preserve">Rule. + </w:t>
            </w:r>
            <w:r w:rsidRPr="00045163">
              <w:rPr>
                <w:rFonts w:asciiTheme="majorBidi" w:hAnsiTheme="majorBidi" w:cstheme="majorBidi"/>
              </w:rPr>
              <w:t xml:space="preserve">Preparatory </w:t>
            </w:r>
            <w:r w:rsidRPr="00045163">
              <w:rPr>
                <w:rFonts w:asciiTheme="majorBidi" w:hAnsiTheme="majorBidi" w:cstheme="majorBidi"/>
              </w:rPr>
              <w:t xml:space="preserve">Week Before The Final </w:t>
            </w:r>
            <w:r w:rsidRPr="00045163">
              <w:rPr>
                <w:rFonts w:asciiTheme="majorBidi" w:hAnsiTheme="majorBidi" w:cstheme="majorBidi"/>
              </w:rPr>
              <w:t>Exam</w:t>
            </w:r>
          </w:p>
        </w:tc>
      </w:tr>
    </w:tbl>
    <w:p w:rsidR="00BD3A0E" w:rsidRDefault="00BD3A0E" w:rsidP="00045163">
      <w:pPr>
        <w:tabs>
          <w:tab w:val="center" w:pos="3870"/>
        </w:tabs>
        <w:spacing w:after="0" w:line="360" w:lineRule="auto"/>
        <w:jc w:val="both"/>
        <w:rPr>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BD3A0E" w:rsidRPr="009875C0">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9875C0" w:rsidRDefault="00447B11">
            <w:pPr>
              <w:spacing w:line="276" w:lineRule="auto"/>
              <w:jc w:val="center"/>
              <w:rPr>
                <w:rFonts w:asciiTheme="majorBidi" w:hAnsiTheme="majorBidi" w:cstheme="majorBidi"/>
                <w:b/>
                <w:color w:val="17365D"/>
                <w:sz w:val="28"/>
                <w:szCs w:val="28"/>
              </w:rPr>
            </w:pPr>
            <w:r w:rsidRPr="009875C0">
              <w:rPr>
                <w:rFonts w:asciiTheme="majorBidi" w:hAnsiTheme="majorBidi" w:cstheme="majorBidi"/>
                <w:b/>
                <w:color w:val="17365D"/>
                <w:sz w:val="28"/>
                <w:szCs w:val="28"/>
              </w:rPr>
              <w:t>Learning and Teaching Resources</w:t>
            </w:r>
          </w:p>
          <w:p w:rsidR="00BD3A0E" w:rsidRPr="009875C0" w:rsidRDefault="00447B11">
            <w:pPr>
              <w:pBdr>
                <w:top w:val="nil"/>
                <w:left w:val="nil"/>
                <w:bottom w:val="nil"/>
                <w:right w:val="nil"/>
                <w:between w:val="nil"/>
              </w:pBdr>
              <w:bidi/>
              <w:spacing w:line="276" w:lineRule="auto"/>
              <w:jc w:val="center"/>
              <w:rPr>
                <w:rFonts w:asciiTheme="majorBidi" w:hAnsiTheme="majorBidi" w:cstheme="majorBidi"/>
                <w:b/>
                <w:color w:val="17365D"/>
                <w:sz w:val="28"/>
                <w:szCs w:val="28"/>
              </w:rPr>
            </w:pPr>
            <w:r w:rsidRPr="009875C0">
              <w:rPr>
                <w:rFonts w:asciiTheme="majorBidi" w:hAnsiTheme="majorBidi" w:cstheme="majorBidi"/>
                <w:b/>
                <w:color w:val="17365D"/>
                <w:sz w:val="28"/>
                <w:szCs w:val="28"/>
                <w:rtl/>
              </w:rPr>
              <w:t>مصادر التعلم والتدريس</w:t>
            </w:r>
          </w:p>
        </w:tc>
      </w:tr>
      <w:tr w:rsidR="00BD3A0E" w:rsidRPr="009875C0">
        <w:tc>
          <w:tcPr>
            <w:tcW w:w="1935" w:type="dxa"/>
            <w:tcBorders>
              <w:top w:val="single" w:sz="4" w:space="0" w:color="000000"/>
              <w:left w:val="single" w:sz="4" w:space="0" w:color="000000"/>
              <w:bottom w:val="single" w:sz="4" w:space="0" w:color="000000"/>
              <w:right w:val="nil"/>
            </w:tcBorders>
            <w:vAlign w:val="center"/>
          </w:tcPr>
          <w:p w:rsidR="00BD3A0E" w:rsidRPr="009875C0" w:rsidRDefault="00BD3A0E">
            <w:pPr>
              <w:spacing w:line="312" w:lineRule="auto"/>
              <w:ind w:left="360" w:hanging="720"/>
              <w:rPr>
                <w:rFonts w:asciiTheme="majorBidi" w:hAnsiTheme="majorBidi" w:cstheme="majorBidi"/>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jc w:val="center"/>
              <w:rPr>
                <w:rFonts w:asciiTheme="majorBidi" w:hAnsiTheme="majorBidi" w:cstheme="majorBidi"/>
                <w:b/>
              </w:rPr>
            </w:pPr>
            <w:r w:rsidRPr="009875C0">
              <w:rPr>
                <w:rFonts w:asciiTheme="majorBidi" w:hAnsiTheme="majorBidi" w:cstheme="majorBidi"/>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875C0" w:rsidRDefault="00447B11">
            <w:pPr>
              <w:spacing w:line="312" w:lineRule="auto"/>
              <w:jc w:val="center"/>
              <w:rPr>
                <w:rFonts w:asciiTheme="majorBidi" w:hAnsiTheme="majorBidi" w:cstheme="majorBidi"/>
                <w:b/>
              </w:rPr>
            </w:pPr>
            <w:r w:rsidRPr="009875C0">
              <w:rPr>
                <w:rFonts w:asciiTheme="majorBidi" w:hAnsiTheme="majorBidi" w:cstheme="majorBidi"/>
                <w:b/>
              </w:rPr>
              <w:t>Available in the Library?</w:t>
            </w:r>
          </w:p>
        </w:tc>
      </w:tr>
      <w:tr w:rsidR="00BD3A0E" w:rsidRPr="009875C0">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Required Texts</w:t>
            </w:r>
          </w:p>
        </w:tc>
        <w:tc>
          <w:tcPr>
            <w:tcW w:w="5865" w:type="dxa"/>
            <w:tcBorders>
              <w:top w:val="single" w:sz="4" w:space="0" w:color="000000"/>
              <w:left w:val="single" w:sz="4" w:space="0" w:color="000000"/>
              <w:bottom w:val="single" w:sz="4" w:space="0" w:color="000000"/>
              <w:right w:val="nil"/>
            </w:tcBorders>
            <w:vAlign w:val="center"/>
          </w:tcPr>
          <w:p w:rsidR="00BD3A0E" w:rsidRPr="00045163" w:rsidRDefault="00045163">
            <w:pPr>
              <w:spacing w:line="312" w:lineRule="auto"/>
              <w:ind w:left="185"/>
              <w:rPr>
                <w:rFonts w:asciiTheme="majorBidi" w:hAnsiTheme="majorBidi" w:cstheme="majorBidi"/>
              </w:rPr>
            </w:pPr>
            <w:r w:rsidRPr="00045163">
              <w:rPr>
                <w:rFonts w:asciiTheme="majorBidi" w:hAnsiTheme="majorBidi" w:cstheme="majorBidi"/>
                <w:color w:val="1D1D1D"/>
              </w:rPr>
              <w:t>Engineering Mathematics I (</w:t>
            </w:r>
            <w:r w:rsidRPr="00045163">
              <w:rPr>
                <w:rFonts w:asciiTheme="majorBidi" w:hAnsiTheme="majorBidi" w:cstheme="majorBidi"/>
                <w:b/>
                <w:bCs/>
                <w:color w:val="1D1D1D"/>
              </w:rPr>
              <w:t>pdf)</w:t>
            </w:r>
          </w:p>
        </w:tc>
        <w:tc>
          <w:tcPr>
            <w:tcW w:w="2715" w:type="dxa"/>
            <w:tcBorders>
              <w:top w:val="single" w:sz="4" w:space="0" w:color="000000"/>
              <w:left w:val="single" w:sz="4" w:space="0" w:color="000000"/>
              <w:bottom w:val="single" w:sz="4" w:space="0" w:color="000000"/>
              <w:right w:val="single" w:sz="4" w:space="0" w:color="000000"/>
            </w:tcBorders>
            <w:vAlign w:val="center"/>
          </w:tcPr>
          <w:p w:rsidR="00BD3A0E" w:rsidRPr="009875C0" w:rsidRDefault="00045163">
            <w:pPr>
              <w:spacing w:line="312" w:lineRule="auto"/>
              <w:jc w:val="center"/>
              <w:rPr>
                <w:rFonts w:asciiTheme="majorBidi" w:hAnsiTheme="majorBidi" w:cstheme="majorBidi"/>
                <w:color w:val="FF0000"/>
              </w:rPr>
            </w:pPr>
            <w:r>
              <w:rPr>
                <w:rFonts w:asciiTheme="majorBidi" w:hAnsiTheme="majorBidi" w:cstheme="majorBidi"/>
              </w:rPr>
              <w:t>No</w:t>
            </w:r>
          </w:p>
        </w:tc>
      </w:tr>
      <w:tr w:rsidR="00BD3A0E" w:rsidRPr="009875C0">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Recommended Texts</w:t>
            </w:r>
          </w:p>
        </w:tc>
        <w:tc>
          <w:tcPr>
            <w:tcW w:w="5865" w:type="dxa"/>
            <w:tcBorders>
              <w:top w:val="single" w:sz="4" w:space="0" w:color="000000"/>
              <w:left w:val="single" w:sz="4" w:space="0" w:color="000000"/>
              <w:bottom w:val="single" w:sz="4" w:space="0" w:color="000000"/>
              <w:right w:val="nil"/>
            </w:tcBorders>
            <w:vAlign w:val="center"/>
          </w:tcPr>
          <w:p w:rsidR="00045163" w:rsidRPr="00045163" w:rsidRDefault="00045163" w:rsidP="00045163">
            <w:pPr>
              <w:autoSpaceDE w:val="0"/>
              <w:autoSpaceDN w:val="0"/>
              <w:adjustRightInd w:val="0"/>
              <w:rPr>
                <w:rFonts w:asciiTheme="majorBidi" w:hAnsiTheme="majorBidi" w:cstheme="majorBidi"/>
              </w:rPr>
            </w:pPr>
            <w:r w:rsidRPr="00045163">
              <w:rPr>
                <w:rFonts w:asciiTheme="majorBidi" w:hAnsiTheme="majorBidi" w:cstheme="majorBidi"/>
              </w:rPr>
              <w:t xml:space="preserve">Thomas </w:t>
            </w:r>
            <w:r w:rsidRPr="00045163">
              <w:rPr>
                <w:rFonts w:asciiTheme="majorBidi" w:hAnsiTheme="majorBidi" w:cstheme="majorBidi"/>
              </w:rPr>
              <w:t>‘Calculus</w:t>
            </w:r>
            <w:r w:rsidRPr="00045163">
              <w:rPr>
                <w:rFonts w:asciiTheme="majorBidi" w:hAnsiTheme="majorBidi" w:cstheme="majorBidi"/>
              </w:rPr>
              <w:t xml:space="preserve"> (</w:t>
            </w:r>
            <w:r w:rsidRPr="00045163">
              <w:rPr>
                <w:rFonts w:asciiTheme="majorBidi" w:hAnsiTheme="majorBidi" w:cstheme="majorBidi"/>
                <w:b/>
                <w:bCs/>
              </w:rPr>
              <w:t>pdf</w:t>
            </w:r>
            <w:r w:rsidRPr="00045163">
              <w:rPr>
                <w:rFonts w:asciiTheme="majorBidi" w:hAnsiTheme="majorBidi" w:cstheme="majorBidi"/>
              </w:rPr>
              <w:t>)</w:t>
            </w:r>
          </w:p>
          <w:p w:rsidR="00045163" w:rsidRPr="00045163" w:rsidRDefault="00045163" w:rsidP="00045163">
            <w:pPr>
              <w:autoSpaceDE w:val="0"/>
              <w:autoSpaceDN w:val="0"/>
              <w:adjustRightInd w:val="0"/>
              <w:rPr>
                <w:rFonts w:asciiTheme="majorBidi" w:hAnsiTheme="majorBidi" w:cstheme="majorBidi"/>
              </w:rPr>
            </w:pPr>
            <w:r w:rsidRPr="00045163">
              <w:rPr>
                <w:rFonts w:asciiTheme="majorBidi" w:hAnsiTheme="majorBidi" w:cstheme="majorBidi"/>
              </w:rPr>
              <w:t>Fourteenth</w:t>
            </w:r>
            <w:r w:rsidRPr="00045163">
              <w:rPr>
                <w:rFonts w:asciiTheme="majorBidi" w:hAnsiTheme="majorBidi" w:cstheme="majorBidi"/>
              </w:rPr>
              <w:t xml:space="preserve"> edition</w:t>
            </w:r>
          </w:p>
          <w:p w:rsidR="00BD3A0E" w:rsidRPr="00045163" w:rsidRDefault="00045163" w:rsidP="00045163">
            <w:pPr>
              <w:spacing w:line="312" w:lineRule="auto"/>
              <w:ind w:left="185"/>
              <w:rPr>
                <w:rFonts w:asciiTheme="majorBidi" w:hAnsiTheme="majorBidi" w:cstheme="majorBidi"/>
              </w:rPr>
            </w:pPr>
            <w:r w:rsidRPr="00045163">
              <w:rPr>
                <w:rFonts w:asciiTheme="majorBidi" w:hAnsiTheme="majorBidi" w:cstheme="majorBidi"/>
              </w:rPr>
              <w:t>Based on the original work by GEORGE B. THOMAS, JR.</w:t>
            </w:r>
          </w:p>
        </w:tc>
        <w:tc>
          <w:tcPr>
            <w:tcW w:w="2715" w:type="dxa"/>
            <w:tcBorders>
              <w:top w:val="single" w:sz="4" w:space="0" w:color="000000"/>
              <w:left w:val="single" w:sz="4" w:space="0" w:color="000000"/>
              <w:bottom w:val="single" w:sz="4" w:space="0" w:color="000000"/>
              <w:right w:val="single" w:sz="4" w:space="0" w:color="000000"/>
            </w:tcBorders>
            <w:vAlign w:val="center"/>
          </w:tcPr>
          <w:p w:rsidR="00BD3A0E" w:rsidRPr="009875C0" w:rsidRDefault="00447B11">
            <w:pPr>
              <w:spacing w:line="312" w:lineRule="auto"/>
              <w:jc w:val="center"/>
              <w:rPr>
                <w:rFonts w:asciiTheme="majorBidi" w:hAnsiTheme="majorBidi" w:cstheme="majorBidi"/>
              </w:rPr>
            </w:pPr>
            <w:r w:rsidRPr="009875C0">
              <w:rPr>
                <w:rFonts w:asciiTheme="majorBidi" w:hAnsiTheme="majorBidi" w:cstheme="majorBidi"/>
              </w:rPr>
              <w:t>No</w:t>
            </w:r>
          </w:p>
        </w:tc>
      </w:tr>
      <w:tr w:rsidR="00BD3A0E" w:rsidRPr="009875C0">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045163" w:rsidRPr="00045163" w:rsidRDefault="00045163" w:rsidP="00045163">
            <w:pPr>
              <w:autoSpaceDE w:val="0"/>
              <w:autoSpaceDN w:val="0"/>
              <w:adjustRightInd w:val="0"/>
              <w:rPr>
                <w:rFonts w:asciiTheme="majorBidi" w:hAnsiTheme="majorBidi" w:cstheme="majorBidi"/>
                <w:color w:val="0000FF"/>
              </w:rPr>
            </w:pPr>
            <w:r w:rsidRPr="00045163">
              <w:rPr>
                <w:rFonts w:asciiTheme="majorBidi" w:hAnsiTheme="majorBidi" w:cstheme="majorBidi"/>
                <w:color w:val="0000FF"/>
              </w:rPr>
              <w:t>https://elearningatria.files.wordpress.com/2013/10/differential-calculus-1-23.pdf</w:t>
            </w:r>
          </w:p>
          <w:p w:rsidR="00BD3A0E" w:rsidRPr="00045163" w:rsidRDefault="00045163" w:rsidP="00045163">
            <w:pPr>
              <w:spacing w:line="312" w:lineRule="auto"/>
              <w:ind w:left="180"/>
              <w:rPr>
                <w:rFonts w:asciiTheme="majorBidi" w:hAnsiTheme="majorBidi" w:cstheme="majorBidi"/>
              </w:rPr>
            </w:pPr>
            <w:r w:rsidRPr="00045163">
              <w:rPr>
                <w:rFonts w:asciiTheme="majorBidi" w:hAnsiTheme="majorBidi" w:cstheme="majorBidi"/>
                <w:color w:val="0000FF"/>
              </w:rPr>
              <w:t>http://dl.konkur.in/post/Book/Paye/Thomas-Calculus-14th-Edition-%5Bkonkur.in%5D.pdf</w:t>
            </w:r>
          </w:p>
        </w:tc>
      </w:tr>
    </w:tbl>
    <w:p w:rsidR="00FC7294" w:rsidRPr="00045163" w:rsidRDefault="00045163" w:rsidP="00045163">
      <w:pPr>
        <w:tabs>
          <w:tab w:val="left" w:pos="1980"/>
        </w:tabs>
        <w:ind w:left="1985" w:hanging="1985"/>
        <w:jc w:val="both"/>
        <w:rPr>
          <w:b/>
          <w:color w:val="000000"/>
          <w:sz w:val="32"/>
          <w:szCs w:val="32"/>
        </w:rPr>
      </w:pPr>
      <w:r>
        <w:rPr>
          <w:b/>
          <w:color w:val="000000"/>
          <w:sz w:val="32"/>
          <w:szCs w:val="32"/>
        </w:rPr>
        <w:tab/>
      </w:r>
    </w:p>
    <w:tbl>
      <w:tblPr>
        <w:tblStyle w:val="af5"/>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BD3A0E" w:rsidRPr="009875C0" w:rsidTr="009875C0">
        <w:trPr>
          <w:trHeight w:val="300"/>
          <w:jc w:val="center"/>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rsidR="00BD3A0E" w:rsidRPr="009875C0" w:rsidRDefault="00447B11">
            <w:pPr>
              <w:tabs>
                <w:tab w:val="left" w:pos="1890"/>
                <w:tab w:val="center" w:pos="4544"/>
              </w:tabs>
              <w:ind w:right="1152"/>
              <w:rPr>
                <w:rFonts w:asciiTheme="majorBidi" w:hAnsiTheme="majorBidi" w:cstheme="majorBidi"/>
                <w:b/>
                <w:sz w:val="28"/>
                <w:szCs w:val="28"/>
              </w:rPr>
            </w:pPr>
            <w:bookmarkStart w:id="2" w:name="_heading=h.30j0zll" w:colFirst="0" w:colLast="0"/>
            <w:bookmarkEnd w:id="2"/>
            <w:r w:rsidRPr="009875C0">
              <w:rPr>
                <w:rFonts w:asciiTheme="majorBidi" w:hAnsiTheme="majorBidi" w:cstheme="majorBidi"/>
                <w:b/>
                <w:sz w:val="28"/>
                <w:szCs w:val="28"/>
              </w:rPr>
              <w:tab/>
            </w:r>
            <w:r w:rsidRPr="009875C0">
              <w:rPr>
                <w:rFonts w:asciiTheme="majorBidi" w:hAnsiTheme="majorBidi" w:cstheme="majorBidi"/>
                <w:b/>
                <w:sz w:val="28"/>
                <w:szCs w:val="28"/>
              </w:rPr>
              <w:tab/>
              <w:t xml:space="preserve">                   Grading Scheme</w:t>
            </w:r>
          </w:p>
          <w:p w:rsidR="00BD3A0E" w:rsidRPr="009875C0" w:rsidRDefault="00447B11">
            <w:pPr>
              <w:pBdr>
                <w:top w:val="nil"/>
                <w:left w:val="nil"/>
                <w:bottom w:val="nil"/>
                <w:right w:val="nil"/>
                <w:between w:val="nil"/>
              </w:pBdr>
              <w:bidi/>
              <w:jc w:val="center"/>
              <w:rPr>
                <w:rFonts w:asciiTheme="majorBidi" w:hAnsiTheme="majorBidi" w:cstheme="majorBidi"/>
                <w:b/>
                <w:sz w:val="28"/>
                <w:szCs w:val="28"/>
              </w:rPr>
            </w:pPr>
            <w:r w:rsidRPr="009875C0">
              <w:rPr>
                <w:rFonts w:asciiTheme="majorBidi" w:hAnsiTheme="majorBidi" w:cstheme="majorBidi"/>
                <w:b/>
                <w:color w:val="17365D"/>
                <w:sz w:val="28"/>
                <w:szCs w:val="28"/>
                <w:rtl/>
              </w:rPr>
              <w:t>مخطط الدرجات</w:t>
            </w:r>
          </w:p>
        </w:tc>
      </w:tr>
      <w:tr w:rsidR="00BD3A0E" w:rsidRPr="009875C0" w:rsidTr="009875C0">
        <w:trPr>
          <w:trHeight w:val="300"/>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rsidR="00BD3A0E" w:rsidRPr="009875C0" w:rsidRDefault="00447B11">
            <w:pPr>
              <w:rPr>
                <w:rFonts w:asciiTheme="majorBidi" w:hAnsiTheme="majorBidi" w:cstheme="majorBidi"/>
                <w:b/>
                <w:sz w:val="24"/>
                <w:szCs w:val="24"/>
              </w:rPr>
            </w:pPr>
            <w:r w:rsidRPr="009875C0">
              <w:rPr>
                <w:rFonts w:asciiTheme="majorBidi" w:hAnsiTheme="majorBidi" w:cstheme="majorBidi"/>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BD3A0E" w:rsidRPr="009875C0" w:rsidRDefault="00447B11">
            <w:pPr>
              <w:bidi/>
              <w:jc w:val="center"/>
              <w:rPr>
                <w:rFonts w:asciiTheme="majorBidi" w:hAnsiTheme="majorBidi" w:cstheme="majorBidi"/>
                <w:b/>
              </w:rPr>
            </w:pPr>
            <w:r w:rsidRPr="009875C0">
              <w:rPr>
                <w:rFonts w:asciiTheme="majorBidi" w:hAnsiTheme="majorBidi" w:cstheme="majorBidi"/>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Definition</w:t>
            </w:r>
          </w:p>
        </w:tc>
      </w:tr>
      <w:tr w:rsidR="00BD3A0E" w:rsidRPr="009875C0" w:rsidTr="009875C0">
        <w:trPr>
          <w:trHeight w:val="300"/>
          <w:jc w:val="center"/>
        </w:trPr>
        <w:tc>
          <w:tcPr>
            <w:tcW w:w="1620" w:type="dxa"/>
            <w:vMerge w:val="restart"/>
            <w:tcBorders>
              <w:top w:val="single" w:sz="6" w:space="0" w:color="000000"/>
              <w:left w:val="single" w:sz="6" w:space="0" w:color="000000"/>
              <w:bottom w:val="nil"/>
              <w:right w:val="single" w:sz="6" w:space="0" w:color="000000"/>
            </w:tcBorders>
            <w:vAlign w:val="center"/>
          </w:tcPr>
          <w:p w:rsidR="00BD3A0E" w:rsidRPr="009875C0" w:rsidRDefault="00447B11">
            <w:pPr>
              <w:rPr>
                <w:rFonts w:asciiTheme="majorBidi" w:hAnsiTheme="majorBidi" w:cstheme="majorBidi"/>
                <w:b/>
              </w:rPr>
            </w:pPr>
            <w:r w:rsidRPr="009875C0">
              <w:rPr>
                <w:rFonts w:asciiTheme="majorBidi" w:hAnsiTheme="majorBidi" w:cstheme="majorBidi"/>
                <w:b/>
              </w:rPr>
              <w:t>Success Group</w:t>
            </w:r>
          </w:p>
          <w:p w:rsidR="00BD3A0E" w:rsidRPr="009875C0" w:rsidRDefault="00447B11">
            <w:pPr>
              <w:rPr>
                <w:rFonts w:asciiTheme="majorBidi" w:hAnsiTheme="majorBidi" w:cstheme="majorBidi"/>
                <w:b/>
              </w:rPr>
            </w:pPr>
            <w:r w:rsidRPr="009875C0">
              <w:rPr>
                <w:rFonts w:asciiTheme="majorBidi" w:hAnsiTheme="majorBidi" w:cstheme="majorBidi"/>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A - </w:t>
            </w:r>
            <w:r w:rsidRPr="009875C0">
              <w:rPr>
                <w:rFonts w:asciiTheme="majorBidi" w:hAnsiTheme="majorBidi" w:cstheme="majorBidi"/>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Outstanding Performance</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B - </w:t>
            </w:r>
            <w:r w:rsidRPr="009875C0">
              <w:rPr>
                <w:rFonts w:asciiTheme="majorBidi" w:hAnsiTheme="majorBidi" w:cstheme="majorBidi"/>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Above average with some errors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C - </w:t>
            </w:r>
            <w:r w:rsidRPr="009875C0">
              <w:rPr>
                <w:rFonts w:asciiTheme="majorBidi" w:hAnsiTheme="majorBidi" w:cstheme="majorBidi"/>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Sound work with notable errors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D - </w:t>
            </w:r>
            <w:r w:rsidRPr="009875C0">
              <w:rPr>
                <w:rFonts w:asciiTheme="majorBidi" w:hAnsiTheme="majorBidi" w:cstheme="majorBidi"/>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Fair but with major shortcomings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E - </w:t>
            </w:r>
            <w:r w:rsidRPr="009875C0">
              <w:rPr>
                <w:rFonts w:asciiTheme="majorBidi" w:hAnsiTheme="majorBidi" w:cstheme="majorBidi"/>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Work meets minimum criteria</w:t>
            </w:r>
          </w:p>
        </w:tc>
      </w:tr>
      <w:tr w:rsidR="00BD3A0E" w:rsidRPr="009875C0" w:rsidTr="009875C0">
        <w:trPr>
          <w:trHeight w:val="300"/>
          <w:jc w:val="center"/>
        </w:trPr>
        <w:tc>
          <w:tcPr>
            <w:tcW w:w="1620" w:type="dxa"/>
            <w:vMerge w:val="restart"/>
            <w:tcBorders>
              <w:top w:val="single" w:sz="6" w:space="0" w:color="000000"/>
              <w:left w:val="single" w:sz="6" w:space="0" w:color="000000"/>
              <w:bottom w:val="nil"/>
              <w:right w:val="single" w:sz="6" w:space="0" w:color="000000"/>
            </w:tcBorders>
            <w:vAlign w:val="center"/>
          </w:tcPr>
          <w:p w:rsidR="00BD3A0E" w:rsidRPr="009875C0" w:rsidRDefault="00447B11">
            <w:pPr>
              <w:rPr>
                <w:rFonts w:asciiTheme="majorBidi" w:hAnsiTheme="majorBidi" w:cstheme="majorBidi"/>
                <w:b/>
              </w:rPr>
            </w:pPr>
            <w:r w:rsidRPr="009875C0">
              <w:rPr>
                <w:rFonts w:asciiTheme="majorBidi" w:hAnsiTheme="majorBidi" w:cstheme="majorBidi"/>
                <w:b/>
              </w:rPr>
              <w:t>Fail Group</w:t>
            </w:r>
          </w:p>
          <w:p w:rsidR="00BD3A0E" w:rsidRPr="009875C0" w:rsidRDefault="00447B11">
            <w:pPr>
              <w:rPr>
                <w:rFonts w:asciiTheme="majorBidi" w:hAnsiTheme="majorBidi" w:cstheme="majorBidi"/>
                <w:b/>
              </w:rPr>
            </w:pPr>
            <w:r w:rsidRPr="009875C0">
              <w:rPr>
                <w:rFonts w:asciiTheme="majorBidi" w:hAnsiTheme="majorBidi" w:cstheme="majorBidi"/>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FX – </w:t>
            </w:r>
            <w:r w:rsidRPr="009875C0">
              <w:rPr>
                <w:rFonts w:asciiTheme="majorBidi" w:hAnsiTheme="majorBidi" w:cstheme="majorBidi"/>
              </w:rPr>
              <w:t>Fail</w:t>
            </w:r>
            <w:r w:rsidRPr="009875C0">
              <w:rPr>
                <w:rFonts w:asciiTheme="majorBidi" w:hAnsiTheme="majorBidi" w:cstheme="majorBidi"/>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More work required but credit awarded</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sz w:val="24"/>
                <w:szCs w:val="24"/>
              </w:rPr>
            </w:pPr>
            <w:r w:rsidRPr="009875C0">
              <w:rPr>
                <w:rFonts w:asciiTheme="majorBidi" w:hAnsiTheme="majorBidi" w:cstheme="majorBidi"/>
                <w:b/>
              </w:rPr>
              <w:t xml:space="preserve">F – </w:t>
            </w:r>
            <w:r w:rsidRPr="009875C0">
              <w:rPr>
                <w:rFonts w:asciiTheme="majorBidi" w:hAnsiTheme="majorBidi" w:cstheme="majorBidi"/>
              </w:rPr>
              <w:t>Fail</w:t>
            </w:r>
            <w:r w:rsidRPr="009875C0">
              <w:rPr>
                <w:rFonts w:asciiTheme="majorBidi" w:hAnsiTheme="majorBidi" w:cstheme="majorBidi"/>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rPr>
            </w:pPr>
            <w:r w:rsidRPr="009875C0">
              <w:rPr>
                <w:rFonts w:asciiTheme="majorBidi" w:hAnsiTheme="majorBidi" w:cstheme="majorBidi"/>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Considerable amount of work required</w:t>
            </w:r>
          </w:p>
        </w:tc>
      </w:tr>
      <w:tr w:rsidR="00BD3A0E" w:rsidRPr="009875C0" w:rsidTr="009875C0">
        <w:trPr>
          <w:trHeight w:val="300"/>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BD3A0E" w:rsidRPr="009875C0" w:rsidRDefault="00BD3A0E">
            <w:pPr>
              <w:rPr>
                <w:rFonts w:asciiTheme="majorBidi" w:hAnsiTheme="majorBidi" w:cstheme="majorBidi"/>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BD3A0E" w:rsidRPr="009875C0" w:rsidRDefault="00BD3A0E">
            <w:pPr>
              <w:rPr>
                <w:rFonts w:asciiTheme="majorBidi" w:hAnsiTheme="majorBidi" w:cstheme="majorBidi"/>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r>
      <w:tr w:rsidR="00BD3A0E" w:rsidRPr="009875C0" w:rsidTr="009875C0">
        <w:trPr>
          <w:trHeight w:val="1340"/>
          <w:jc w:val="center"/>
        </w:trPr>
        <w:tc>
          <w:tcPr>
            <w:tcW w:w="10500" w:type="dxa"/>
            <w:gridSpan w:val="5"/>
            <w:tcBorders>
              <w:top w:val="single" w:sz="6" w:space="0" w:color="000000"/>
              <w:left w:val="single" w:sz="6" w:space="0" w:color="000000"/>
              <w:bottom w:val="single" w:sz="6" w:space="0" w:color="000000"/>
              <w:right w:val="single" w:sz="6" w:space="0" w:color="000000"/>
            </w:tcBorders>
          </w:tcPr>
          <w:p w:rsidR="00BD3A0E" w:rsidRPr="009875C0" w:rsidRDefault="00BD3A0E">
            <w:pPr>
              <w:rPr>
                <w:rFonts w:asciiTheme="majorBidi" w:hAnsiTheme="majorBidi" w:cstheme="majorBidi"/>
                <w:sz w:val="16"/>
                <w:szCs w:val="16"/>
              </w:rPr>
            </w:pPr>
          </w:p>
          <w:p w:rsidR="00BD3A0E" w:rsidRPr="009875C0" w:rsidRDefault="00447B11">
            <w:pPr>
              <w:jc w:val="both"/>
              <w:rPr>
                <w:rFonts w:asciiTheme="majorBidi" w:hAnsiTheme="majorBidi" w:cstheme="majorBidi"/>
                <w:sz w:val="16"/>
                <w:szCs w:val="16"/>
              </w:rPr>
            </w:pPr>
            <w:r w:rsidRPr="009875C0">
              <w:rPr>
                <w:rFonts w:asciiTheme="majorBidi" w:hAnsiTheme="majorBidi" w:cstheme="majorBidi"/>
                <w:b/>
              </w:rPr>
              <w:t>Note:</w:t>
            </w:r>
            <w:r w:rsidRPr="009875C0">
              <w:rPr>
                <w:rFonts w:asciiTheme="majorBidi" w:hAnsiTheme="majorBidi" w:cstheme="majorBidi"/>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rsidR="00BD3A0E" w:rsidRDefault="00BD3A0E">
      <w:pPr>
        <w:bidi/>
        <w:spacing w:after="200" w:line="276" w:lineRule="auto"/>
      </w:pPr>
    </w:p>
    <w:sectPr w:rsidR="00BD3A0E">
      <w:footerReference w:type="default" r:id="rId8"/>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BC" w:rsidRDefault="00D21ABC">
      <w:pPr>
        <w:spacing w:after="0" w:line="240" w:lineRule="auto"/>
      </w:pPr>
      <w:r>
        <w:separator/>
      </w:r>
    </w:p>
  </w:endnote>
  <w:endnote w:type="continuationSeparator" w:id="0">
    <w:p w:rsidR="00D21ABC" w:rsidRDefault="00D2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0E" w:rsidRDefault="00447B11">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45163">
      <w:rPr>
        <w:noProof/>
        <w:color w:val="000000"/>
      </w:rPr>
      <w:t>4</w:t>
    </w:r>
    <w:r>
      <w:rPr>
        <w:color w:val="000000"/>
      </w:rPr>
      <w:fldChar w:fldCharType="end"/>
    </w:r>
  </w:p>
  <w:p w:rsidR="00BD3A0E" w:rsidRDefault="00BD3A0E">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BC" w:rsidRDefault="00D21ABC">
      <w:pPr>
        <w:spacing w:after="0" w:line="240" w:lineRule="auto"/>
      </w:pPr>
      <w:r>
        <w:separator/>
      </w:r>
    </w:p>
  </w:footnote>
  <w:footnote w:type="continuationSeparator" w:id="0">
    <w:p w:rsidR="00D21ABC" w:rsidRDefault="00D21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56BD"/>
    <w:multiLevelType w:val="multilevel"/>
    <w:tmpl w:val="956E399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34D35013"/>
    <w:multiLevelType w:val="multilevel"/>
    <w:tmpl w:val="3C304E8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4A8F2664"/>
    <w:multiLevelType w:val="multilevel"/>
    <w:tmpl w:val="1178976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78F822C8"/>
    <w:multiLevelType w:val="multilevel"/>
    <w:tmpl w:val="2272E49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0E"/>
    <w:rsid w:val="00045163"/>
    <w:rsid w:val="00140EDB"/>
    <w:rsid w:val="001A75A9"/>
    <w:rsid w:val="00396447"/>
    <w:rsid w:val="00447B11"/>
    <w:rsid w:val="00577728"/>
    <w:rsid w:val="005A13F4"/>
    <w:rsid w:val="00717475"/>
    <w:rsid w:val="007E3C67"/>
    <w:rsid w:val="008C3929"/>
    <w:rsid w:val="008D7407"/>
    <w:rsid w:val="008F01ED"/>
    <w:rsid w:val="008F5EB8"/>
    <w:rsid w:val="00945762"/>
    <w:rsid w:val="009875C0"/>
    <w:rsid w:val="009B7B4D"/>
    <w:rsid w:val="00A85FCF"/>
    <w:rsid w:val="00BD3A0E"/>
    <w:rsid w:val="00C04569"/>
    <w:rsid w:val="00CE34C3"/>
    <w:rsid w:val="00D21ABC"/>
    <w:rsid w:val="00F668C0"/>
    <w:rsid w:val="00FC7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8A6E"/>
  <w15:docId w15:val="{5EFE96AF-C360-4C7C-97D5-0FD8DDD8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6564">
      <w:bodyDiv w:val="1"/>
      <w:marLeft w:val="0"/>
      <w:marRight w:val="0"/>
      <w:marTop w:val="0"/>
      <w:marBottom w:val="0"/>
      <w:divBdr>
        <w:top w:val="none" w:sz="0" w:space="0" w:color="auto"/>
        <w:left w:val="none" w:sz="0" w:space="0" w:color="auto"/>
        <w:bottom w:val="none" w:sz="0" w:space="0" w:color="auto"/>
        <w:right w:val="none" w:sz="0" w:space="0" w:color="auto"/>
      </w:divBdr>
    </w:div>
    <w:div w:id="631713944">
      <w:bodyDiv w:val="1"/>
      <w:marLeft w:val="0"/>
      <w:marRight w:val="0"/>
      <w:marTop w:val="0"/>
      <w:marBottom w:val="0"/>
      <w:divBdr>
        <w:top w:val="none" w:sz="0" w:space="0" w:color="auto"/>
        <w:left w:val="none" w:sz="0" w:space="0" w:color="auto"/>
        <w:bottom w:val="none" w:sz="0" w:space="0" w:color="auto"/>
        <w:right w:val="none" w:sz="0" w:space="0" w:color="auto"/>
      </w:divBdr>
    </w:div>
    <w:div w:id="1055737885">
      <w:bodyDiv w:val="1"/>
      <w:marLeft w:val="0"/>
      <w:marRight w:val="0"/>
      <w:marTop w:val="0"/>
      <w:marBottom w:val="0"/>
      <w:divBdr>
        <w:top w:val="none" w:sz="0" w:space="0" w:color="auto"/>
        <w:left w:val="none" w:sz="0" w:space="0" w:color="auto"/>
        <w:bottom w:val="none" w:sz="0" w:space="0" w:color="auto"/>
        <w:right w:val="none" w:sz="0" w:space="0" w:color="auto"/>
      </w:divBdr>
    </w:div>
    <w:div w:id="1220630125">
      <w:bodyDiv w:val="1"/>
      <w:marLeft w:val="0"/>
      <w:marRight w:val="0"/>
      <w:marTop w:val="0"/>
      <w:marBottom w:val="0"/>
      <w:divBdr>
        <w:top w:val="none" w:sz="0" w:space="0" w:color="auto"/>
        <w:left w:val="none" w:sz="0" w:space="0" w:color="auto"/>
        <w:bottom w:val="none" w:sz="0" w:space="0" w:color="auto"/>
        <w:right w:val="none" w:sz="0" w:space="0" w:color="auto"/>
      </w:divBdr>
    </w:div>
    <w:div w:id="212726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FARAH MAZIN AL-ASAWD</cp:lastModifiedBy>
  <cp:revision>20</cp:revision>
  <dcterms:created xsi:type="dcterms:W3CDTF">2023-04-04T19:10:00Z</dcterms:created>
  <dcterms:modified xsi:type="dcterms:W3CDTF">2023-11-19T17:20:00Z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