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B" w:rsidRDefault="00B579F3">
      <w:pPr>
        <w:spacing w:before="24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MODULE DESCRIPTION FORM</w:t>
      </w:r>
    </w:p>
    <w:p w:rsidR="00F272AB" w:rsidRDefault="00B579F3">
      <w:pPr>
        <w:bidi/>
        <w:jc w:val="center"/>
        <w:rPr>
          <w:sz w:val="48"/>
          <w:szCs w:val="48"/>
        </w:rPr>
      </w:pPr>
      <w:bookmarkStart w:id="0" w:name="_heading=h.gjdgxs" w:colFirst="0" w:colLast="0"/>
      <w:bookmarkEnd w:id="0"/>
      <w:r>
        <w:rPr>
          <w:sz w:val="48"/>
          <w:szCs w:val="48"/>
          <w:rtl/>
        </w:rPr>
        <w:t>نموذج وصف المادة الدراسية</w:t>
      </w:r>
    </w:p>
    <w:p w:rsidR="00F272AB" w:rsidRDefault="00F272AB">
      <w:pPr>
        <w:bidi/>
        <w:jc w:val="center"/>
        <w:rPr>
          <w:sz w:val="24"/>
          <w:szCs w:val="24"/>
        </w:rPr>
      </w:pPr>
    </w:p>
    <w:p w:rsidR="00F272AB" w:rsidRDefault="00F272AB">
      <w:pPr>
        <w:bidi/>
        <w:jc w:val="center"/>
        <w:rPr>
          <w:sz w:val="24"/>
          <w:szCs w:val="24"/>
        </w:rPr>
      </w:pPr>
    </w:p>
    <w:tbl>
      <w:tblPr>
        <w:tblStyle w:val="ac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F272AB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F272AB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30"/>
                <w:szCs w:val="30"/>
              </w:rPr>
            </w:pPr>
            <w:r w:rsidRPr="00504510">
              <w:rPr>
                <w:color w:val="FF0000"/>
                <w:sz w:val="30"/>
                <w:szCs w:val="30"/>
              </w:rPr>
              <w:t>Democracy and Human Rights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  <w:rPr>
                <w:b/>
              </w:rPr>
            </w:pPr>
            <w:r>
              <w:rPr>
                <w:b/>
              </w:rPr>
              <w:t>Module Delivery</w:t>
            </w:r>
          </w:p>
        </w:tc>
      </w:tr>
      <w:tr w:rsidR="00F272AB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504510">
              <w:rPr>
                <w:sz w:val="24"/>
                <w:szCs w:val="24"/>
              </w:rPr>
              <w:t>Basic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B579F3">
            <w:pPr>
              <w:numPr>
                <w:ilvl w:val="0"/>
                <w:numId w:val="4"/>
              </w:numPr>
              <w:spacing w:before="80"/>
              <w:rPr>
                <w:b/>
              </w:rPr>
            </w:pPr>
            <w:r>
              <w:rPr>
                <w:b/>
              </w:rPr>
              <w:t xml:space="preserve">☒ </w:t>
            </w:r>
            <w:r w:rsidR="00504510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 xml:space="preserve">Theory    </w:t>
            </w:r>
          </w:p>
          <w:p w:rsidR="00F272AB" w:rsidRDefault="00504510" w:rsidP="00504510">
            <w:pPr>
              <w:numPr>
                <w:ilvl w:val="0"/>
                <w:numId w:val="1"/>
              </w:numPr>
              <w:rPr>
                <w:b/>
              </w:rPr>
            </w:pPr>
            <w:r w:rsidRPr="00504510">
              <w:rPr>
                <w:rFonts w:ascii="Segoe UI Symbol" w:hAnsi="Segoe UI Symbol" w:cs="Segoe UI Symbol"/>
                <w:b/>
              </w:rPr>
              <w:t>☐</w:t>
            </w:r>
            <w:r w:rsidRPr="00504510">
              <w:rPr>
                <w:b/>
              </w:rPr>
              <w:t xml:space="preserve"> </w:t>
            </w:r>
            <w:r w:rsidR="00B579F3">
              <w:rPr>
                <w:b/>
              </w:rPr>
              <w:t>Lecture</w:t>
            </w:r>
          </w:p>
          <w:p w:rsidR="00F272AB" w:rsidRDefault="00504510" w:rsidP="00504510">
            <w:pPr>
              <w:numPr>
                <w:ilvl w:val="0"/>
                <w:numId w:val="1"/>
              </w:numPr>
              <w:rPr>
                <w:b/>
              </w:rPr>
            </w:pPr>
            <w:r w:rsidRPr="00504510">
              <w:rPr>
                <w:rFonts w:ascii="Segoe UI Symbol" w:hAnsi="Segoe UI Symbol" w:cs="Segoe UI Symbol"/>
                <w:b/>
              </w:rPr>
              <w:t>☐</w:t>
            </w:r>
            <w:r w:rsidRPr="00504510">
              <w:rPr>
                <w:b/>
              </w:rPr>
              <w:t xml:space="preserve"> </w:t>
            </w:r>
            <w:r w:rsidR="00B579F3">
              <w:rPr>
                <w:b/>
              </w:rPr>
              <w:t xml:space="preserve">Lab </w:t>
            </w:r>
          </w:p>
          <w:p w:rsidR="00F272AB" w:rsidRDefault="00B579F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☐ </w:t>
            </w:r>
            <w:r w:rsidR="00504510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Tutorial</w:t>
            </w:r>
          </w:p>
          <w:p w:rsidR="00F272AB" w:rsidRDefault="00B579F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☐ </w:t>
            </w:r>
            <w:r w:rsidR="00504510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Practical</w:t>
            </w:r>
          </w:p>
          <w:p w:rsidR="00F272AB" w:rsidRDefault="00B579F3">
            <w:pPr>
              <w:numPr>
                <w:ilvl w:val="0"/>
                <w:numId w:val="1"/>
              </w:numPr>
              <w:spacing w:after="80"/>
              <w:rPr>
                <w:b/>
              </w:rPr>
            </w:pPr>
            <w:r>
              <w:rPr>
                <w:b/>
              </w:rPr>
              <w:t xml:space="preserve">☐ </w:t>
            </w:r>
            <w:r w:rsidR="00504510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Seminar</w:t>
            </w:r>
          </w:p>
        </w:tc>
      </w:tr>
      <w:tr w:rsidR="00F272AB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504510">
              <w:rPr>
                <w:color w:val="FF0000"/>
                <w:sz w:val="28"/>
                <w:szCs w:val="28"/>
              </w:rPr>
              <w:t>MIET1105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F272AB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shd w:val="clear" w:color="auto" w:fill="E8EAED"/>
                <w:rtl/>
              </w:rPr>
              <w:t>2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F272AB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SWL (hr/sem)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72AB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504510" w:rsidP="00504510">
            <w:pPr>
              <w:spacing w:before="80" w:after="80"/>
              <w:ind w:hanging="720"/>
              <w:jc w:val="center"/>
            </w:pPr>
            <w:r w:rsidRPr="00504510">
              <w:t>UGI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rPr>
                <w:b/>
              </w:rPr>
            </w:pPr>
            <w:r>
              <w:rPr>
                <w:b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before="80" w:after="80"/>
            </w:pPr>
            <w:r>
              <w:t>1</w:t>
            </w:r>
          </w:p>
        </w:tc>
      </w:tr>
      <w:tr w:rsidR="00F272AB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 w:rsidP="00504510">
            <w:pPr>
              <w:spacing w:before="80" w:after="80"/>
              <w:jc w:val="center"/>
            </w:pPr>
            <w:r w:rsidRPr="00504510">
              <w:t>MIET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before="80" w:after="80"/>
            </w:pPr>
            <w:r>
              <w:t xml:space="preserve"> </w:t>
            </w:r>
            <w:r w:rsidR="00504510" w:rsidRPr="00504510">
              <w:t>EETC</w:t>
            </w:r>
          </w:p>
        </w:tc>
      </w:tr>
      <w:tr w:rsidR="00F272AB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 w:rsidP="00504510">
            <w:pPr>
              <w:spacing w:before="80" w:after="80"/>
              <w:ind w:left="90"/>
              <w:jc w:val="center"/>
            </w:pPr>
            <w:r>
              <w:t>Saif Nayyef Abdulabbas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spacing w:before="80" w:after="80"/>
            </w:pPr>
            <w:r w:rsidRPr="00504510">
              <w:t>saif.naeif@hiuc.edu.iq</w:t>
            </w:r>
          </w:p>
        </w:tc>
      </w:tr>
      <w:tr w:rsidR="00F272AB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spacing w:before="80" w:after="80"/>
            </w:pPr>
            <w:r w:rsidRPr="00504510">
              <w:t>Assistant Lecturer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  <w:rPr>
                <w:b/>
              </w:rPr>
            </w:pPr>
            <w:r>
              <w:rPr>
                <w:b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504510">
            <w:pPr>
              <w:spacing w:before="80" w:after="80"/>
            </w:pPr>
            <w:r w:rsidRPr="00504510">
              <w:t>M.Sc</w:t>
            </w:r>
          </w:p>
        </w:tc>
      </w:tr>
      <w:tr w:rsidR="00F272AB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F272AB">
            <w:pPr>
              <w:spacing w:before="80" w:after="80"/>
              <w:ind w:left="9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F272AB" w:rsidP="00504510">
            <w:pPr>
              <w:spacing w:before="80" w:after="80"/>
            </w:pPr>
          </w:p>
        </w:tc>
      </w:tr>
      <w:tr w:rsidR="00F272AB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F272AB">
            <w:pPr>
              <w:spacing w:before="80" w:after="80"/>
              <w:ind w:left="360" w:hanging="3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 w:rsidP="00504510">
            <w:pPr>
              <w:spacing w:before="80" w:after="80"/>
            </w:pPr>
          </w:p>
        </w:tc>
      </w:tr>
      <w:tr w:rsidR="00F272AB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504510" w:rsidP="00504510">
            <w:pPr>
              <w:spacing w:before="80" w:after="80"/>
              <w:ind w:left="360"/>
            </w:pPr>
            <w:r>
              <w:rPr>
                <w:rFonts w:hint="cs"/>
                <w:rtl/>
              </w:rPr>
              <w:t>20</w:t>
            </w:r>
            <w:r w:rsidR="00B579F3">
              <w:t>/</w:t>
            </w:r>
            <w:r>
              <w:rPr>
                <w:rFonts w:hint="cs"/>
                <w:rtl/>
              </w:rPr>
              <w:t>11</w:t>
            </w:r>
            <w:r w:rsidR="00B579F3">
              <w:t>/2023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before="80" w:after="80"/>
            </w:pPr>
            <w:r>
              <w:t>1.0</w:t>
            </w:r>
          </w:p>
        </w:tc>
      </w:tr>
    </w:tbl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d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F272AB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F272AB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B579F3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>
            <w:pPr>
              <w:spacing w:line="360" w:lineRule="auto"/>
            </w:pPr>
          </w:p>
        </w:tc>
      </w:tr>
      <w:tr w:rsidR="00F272AB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B579F3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F272AB">
            <w:pPr>
              <w:spacing w:line="360" w:lineRule="auto"/>
            </w:pPr>
          </w:p>
        </w:tc>
      </w:tr>
    </w:tbl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0" w:line="360" w:lineRule="auto"/>
        <w:rPr>
          <w:b/>
          <w:sz w:val="16"/>
          <w:szCs w:val="16"/>
        </w:rPr>
      </w:pPr>
    </w:p>
    <w:p w:rsidR="00F272AB" w:rsidRDefault="00F272AB">
      <w:pPr>
        <w:tabs>
          <w:tab w:val="left" w:pos="5220"/>
        </w:tabs>
        <w:spacing w:after="200" w:line="276" w:lineRule="auto"/>
        <w:rPr>
          <w:b/>
          <w:sz w:val="16"/>
          <w:szCs w:val="16"/>
        </w:rPr>
      </w:pPr>
    </w:p>
    <w:tbl>
      <w:tblPr>
        <w:tblStyle w:val="ae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F272AB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Module Aims, Learning Outcomes and Indicative Contents</w:t>
            </w:r>
          </w:p>
          <w:p w:rsidR="00F272AB" w:rsidRDefault="00B579F3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F272AB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Objectives</w:t>
            </w:r>
          </w:p>
          <w:p w:rsidR="00F272AB" w:rsidRDefault="00B579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أهداف المادة الدراسية</w:t>
            </w:r>
          </w:p>
          <w:p w:rsidR="00F272AB" w:rsidRDefault="00F272A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1</w:t>
            </w:r>
            <w:r>
              <w:t xml:space="preserve">. </w:t>
            </w:r>
            <w:r>
              <w:rPr>
                <w:rtl/>
              </w:rPr>
              <w:t>التطور التاريخي لحقوق الإنسان</w:t>
            </w:r>
            <w:r>
              <w:rPr>
                <w:rFonts w:hint="cs"/>
                <w:rtl/>
              </w:rPr>
              <w:t>: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دراسة التطور التاريخي لفهم حقوق الإنسان من الحضارات القديمة إلى العصور الحديثة</w:t>
            </w:r>
            <w:r>
              <w:t xml:space="preserve">. 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2</w:t>
            </w:r>
            <w:r>
              <w:t xml:space="preserve"> </w:t>
            </w:r>
            <w:r>
              <w:rPr>
                <w:rtl/>
              </w:rPr>
              <w:t>حقوق الإنسان في الشرائع السماوية</w:t>
            </w:r>
            <w:r>
              <w:rPr>
                <w:rFonts w:hint="cs"/>
                <w:rtl/>
              </w:rPr>
              <w:t>: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التركيز على حقوق الإنسان في الإسلام وكيف تم تضمينها في الشريعة الإسلامية</w:t>
            </w:r>
            <w:r>
              <w:t xml:space="preserve">. 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3</w:t>
            </w:r>
            <w:r>
              <w:t xml:space="preserve"> </w:t>
            </w:r>
            <w:r>
              <w:rPr>
                <w:rtl/>
              </w:rPr>
              <w:t>اعتراف إقليمي بحقوق الإنسان</w:t>
            </w:r>
            <w:r>
              <w:t>: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فحص اعتراف الأقاليم الأوروبي، الأمريكي، الإفريقي الإسلامي، والعربي بحقوق الإنسان</w:t>
            </w:r>
            <w:r>
              <w:t xml:space="preserve">. 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4</w:t>
            </w:r>
            <w:r>
              <w:t xml:space="preserve"> </w:t>
            </w:r>
            <w:r>
              <w:rPr>
                <w:rtl/>
              </w:rPr>
              <w:t>دور المنظمات غير الحكومية</w:t>
            </w:r>
            <w:r>
              <w:rPr>
                <w:rFonts w:hint="cs"/>
                <w:rtl/>
              </w:rPr>
              <w:t>: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>دراسة دور المنظمات مثل اللجنة الدولية للصليب الأحمر ومنظمة العفو الدولية في حماية حقوق الإنسان. 5 الإطار القانوني الدولي والإقليمي</w:t>
            </w:r>
            <w:r>
              <w:rPr>
                <w:rFonts w:hint="cs"/>
                <w:rtl/>
              </w:rPr>
              <w:t>: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 xml:space="preserve"> التركيز على المواثيق الدولية والإقليمية، مثل الاعلان العالمي لحقوق الإنسان</w:t>
            </w:r>
            <w:r>
              <w:rPr>
                <w:rFonts w:hint="cs"/>
                <w:rtl/>
              </w:rPr>
              <w:t>.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 xml:space="preserve"> 6 تحليل حقوق الإنسان في التشريعات الوطنية دراسة كيفية ترجمة حقوق الإنسان في التشريعات الوطنية، مع التركيز على الدستور العراقي</w:t>
            </w:r>
            <w:r>
              <w:rPr>
                <w:rFonts w:hint="cs"/>
                <w:rtl/>
              </w:rPr>
              <w:t>.</w:t>
            </w:r>
          </w:p>
          <w:p w:rsidR="00EE7DEB" w:rsidRDefault="00EE7DEB" w:rsidP="00EE7DEB">
            <w:pPr>
              <w:bidi/>
              <w:spacing w:line="276" w:lineRule="auto"/>
              <w:ind w:left="232"/>
              <w:rPr>
                <w:rtl/>
              </w:rPr>
            </w:pPr>
            <w:r>
              <w:rPr>
                <w:rtl/>
              </w:rPr>
              <w:t xml:space="preserve"> 7 تصنيف حقوق الإنسان وضماناتها:</w:t>
            </w:r>
          </w:p>
          <w:p w:rsidR="00F272AB" w:rsidRDefault="00EE7DEB" w:rsidP="00EE7DEB">
            <w:pPr>
              <w:bidi/>
              <w:spacing w:line="276" w:lineRule="auto"/>
              <w:ind w:left="232"/>
            </w:pPr>
            <w:r>
              <w:rPr>
                <w:rtl/>
              </w:rPr>
              <w:t xml:space="preserve"> فهم مختلف أشكال حقوق الإنسان والضمانات الدستورية والقضائية والسياسية لحمايتها</w:t>
            </w:r>
            <w:r>
              <w:rPr>
                <w:rFonts w:hint="cs"/>
                <w:rtl/>
              </w:rPr>
              <w:t>.</w:t>
            </w:r>
          </w:p>
        </w:tc>
      </w:tr>
      <w:tr w:rsidR="00F272AB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  <w:p w:rsidR="00F272AB" w:rsidRDefault="00F272A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272AB" w:rsidRDefault="00B579F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>
              <w:rPr>
                <w:rFonts w:hint="cs"/>
                <w:color w:val="3F4A52"/>
                <w:rtl/>
              </w:rPr>
              <w:t xml:space="preserve">1. </w:t>
            </w:r>
            <w:r w:rsidRPr="00EE7DEB">
              <w:rPr>
                <w:color w:val="3F4A52"/>
                <w:rtl/>
              </w:rPr>
              <w:t xml:space="preserve">القدرة على وصف وتحليل التطور التاريخي لحقوق الإنسان منذ الحضارات القديمة حتى العصور الحديثة. 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>2. القدرة على فحص حقوق الإنسان في حضارة وادي الرافدين وغيرها لفهم التأثير الثقافي على تطورها</w:t>
            </w:r>
            <w:r>
              <w:rPr>
                <w:rFonts w:hint="cs"/>
                <w:color w:val="3F4A52"/>
                <w:rtl/>
              </w:rPr>
              <w:t>.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 xml:space="preserve">3 تفسير حقوق الإنسان في الإسلام وفهم كيف تم تضمينها في الشريعة الإسلامية. </w:t>
            </w:r>
          </w:p>
          <w:p w:rsidR="00EE7DEB" w:rsidRP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>4. القدرة على تحليل تطور حقوق الإنسان خلال العصور الوسطى والحديثة</w:t>
            </w:r>
            <w:r>
              <w:rPr>
                <w:rFonts w:hint="cs"/>
                <w:color w:val="3F4A52"/>
                <w:rtl/>
              </w:rPr>
              <w:t>.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>5</w:t>
            </w:r>
            <w:r w:rsidRPr="00EE7DEB">
              <w:rPr>
                <w:color w:val="3F4A52"/>
              </w:rPr>
              <w:t xml:space="preserve"> </w:t>
            </w:r>
            <w:r w:rsidRPr="00EE7DEB">
              <w:rPr>
                <w:color w:val="3F4A52"/>
                <w:rtl/>
              </w:rPr>
              <w:t xml:space="preserve">الفهم الشامل لاعتراف الأقاليم الأوروبي، الأمريكي، الإفريقي، الإسلامي، والعرب بحقوق الإنسان. 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>
              <w:rPr>
                <w:rFonts w:hint="cs"/>
                <w:color w:val="3F4A52"/>
                <w:rtl/>
              </w:rPr>
              <w:t>6</w:t>
            </w:r>
            <w:r w:rsidRPr="00EE7DEB">
              <w:rPr>
                <w:color w:val="3F4A52"/>
                <w:rtl/>
              </w:rPr>
              <w:t>. القدرة على تقييم دور منظمات مثل اللجنة الدولية للصليب الأحمر ومنظمة العفو الدولية في حماية حقوق الإنسان</w:t>
            </w:r>
            <w:r>
              <w:rPr>
                <w:rFonts w:hint="cs"/>
                <w:color w:val="3F4A52"/>
                <w:rtl/>
              </w:rPr>
              <w:t>.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>7. القدرة على دراسة وتح</w:t>
            </w:r>
            <w:r>
              <w:rPr>
                <w:color w:val="3F4A52"/>
                <w:rtl/>
              </w:rPr>
              <w:t>ليل المواثيق الدولية والإقليمية</w:t>
            </w:r>
            <w:r w:rsidRPr="00EE7DEB">
              <w:rPr>
                <w:color w:val="3F4A52"/>
                <w:rtl/>
              </w:rPr>
              <w:t>، بما في ذلك الاعلان العالمي لحقوق الإنسان</w:t>
            </w:r>
            <w:r>
              <w:rPr>
                <w:rFonts w:hint="cs"/>
                <w:color w:val="3F4A52"/>
                <w:rtl/>
              </w:rPr>
              <w:t>.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 xml:space="preserve">8. القدرة على فحص كيف تم ترجمة حقوق الإنسان في التشريعات الوطنية، مع التركيز على مثال الدستور العراقي. </w:t>
            </w:r>
          </w:p>
          <w:p w:rsidR="00EE7DE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  <w:rtl/>
              </w:rPr>
            </w:pPr>
            <w:r w:rsidRPr="00EE7DEB">
              <w:rPr>
                <w:color w:val="3F4A52"/>
                <w:rtl/>
              </w:rPr>
              <w:t xml:space="preserve">9. القدرة على تصنيف حقوق الإنسان إلى أشكال فردية وجماعية، وأجيال مثل الحقوق المدنية والسياسية والاقتصادية والاجتماعية. </w:t>
            </w:r>
          </w:p>
          <w:p w:rsidR="00F272AB" w:rsidRDefault="00EE7DEB" w:rsidP="00EE7DEB">
            <w:pPr>
              <w:widowControl w:val="0"/>
              <w:shd w:val="clear" w:color="auto" w:fill="FFFFFF"/>
              <w:bidi/>
              <w:spacing w:line="276" w:lineRule="auto"/>
              <w:rPr>
                <w:color w:val="3F4A52"/>
              </w:rPr>
            </w:pPr>
            <w:r w:rsidRPr="00EE7DEB">
              <w:rPr>
                <w:color w:val="3F4A52"/>
                <w:rtl/>
              </w:rPr>
              <w:t>10. القدرة على تحليل الضمانات الدستورية والقضائية والسياسية لحقوق الإنسان على الصعيدين الوطني والدولي والإقليمي.</w:t>
            </w:r>
          </w:p>
        </w:tc>
      </w:tr>
      <w:tr w:rsidR="00F272AB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Contents</w:t>
            </w:r>
          </w:p>
          <w:p w:rsidR="00F272AB" w:rsidRDefault="00B579F3">
            <w:pPr>
              <w:bidi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فهم التاريخ التطوري لحقوق الإنسان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>)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تحليل حقوق الإنسان في الحضارات القديمة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>)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فهم حقوق الإنسان في الشرائع السماوية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 xml:space="preserve">) 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تحليل حقوق الإنسان في العصور الوسطى والحديثة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 xml:space="preserve">) 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فهم الاعتراف الإقليمي بحقوق الإنسان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 xml:space="preserve">) 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تقدير دور المنظمات غير الحكومية (3</w:t>
            </w: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 xml:space="preserve">) </w:t>
            </w:r>
          </w:p>
          <w:p w:rsidR="0053098F" w:rsidRDefault="0053098F" w:rsidP="0053098F">
            <w:pPr>
              <w:bidi/>
              <w:spacing w:line="312" w:lineRule="auto"/>
              <w:rPr>
                <w:rtl/>
              </w:rPr>
            </w:pPr>
            <w:r>
              <w:rPr>
                <w:rtl/>
              </w:rPr>
              <w:t>فهم الإطار القانوني لحقوق الإنسان (3) س</w:t>
            </w:r>
          </w:p>
          <w:p w:rsidR="007B73E1" w:rsidRDefault="0053098F" w:rsidP="0053098F">
            <w:pPr>
              <w:bidi/>
              <w:spacing w:line="312" w:lineRule="auto"/>
              <w:jc w:val="both"/>
              <w:rPr>
                <w:rtl/>
              </w:rPr>
            </w:pPr>
            <w:r>
              <w:rPr>
                <w:rtl/>
              </w:rPr>
              <w:t>تحليل حقوق الإنسان في التشريعات الوطنية (3</w:t>
            </w:r>
            <w:r w:rsidR="007B73E1">
              <w:rPr>
                <w:rFonts w:hint="cs"/>
                <w:rtl/>
              </w:rPr>
              <w:t>س)</w:t>
            </w:r>
            <w:r>
              <w:rPr>
                <w:rtl/>
              </w:rPr>
              <w:t xml:space="preserve"> </w:t>
            </w:r>
          </w:p>
          <w:p w:rsidR="007B73E1" w:rsidRDefault="0053098F" w:rsidP="007B73E1">
            <w:pPr>
              <w:bidi/>
              <w:spacing w:line="312" w:lineRule="auto"/>
              <w:jc w:val="both"/>
              <w:rPr>
                <w:rtl/>
              </w:rPr>
            </w:pPr>
            <w:r>
              <w:rPr>
                <w:rtl/>
              </w:rPr>
              <w:t>فهم أشكال وأجيال حقوق الإنسان (3</w:t>
            </w:r>
            <w:r w:rsidR="007B73E1">
              <w:rPr>
                <w:rFonts w:hint="cs"/>
                <w:rtl/>
              </w:rPr>
              <w:t>س</w:t>
            </w:r>
            <w:r w:rsidR="007B73E1">
              <w:rPr>
                <w:rtl/>
              </w:rPr>
              <w:t xml:space="preserve">) </w:t>
            </w:r>
          </w:p>
          <w:p w:rsidR="00F272AB" w:rsidRDefault="0053098F" w:rsidP="007B73E1">
            <w:pPr>
              <w:bidi/>
              <w:spacing w:line="312" w:lineRule="auto"/>
              <w:jc w:val="both"/>
            </w:pPr>
            <w:r>
              <w:rPr>
                <w:rtl/>
              </w:rPr>
              <w:t>تحليل ضمانات حقوق الإنسان (3</w:t>
            </w:r>
            <w:r w:rsidR="007B73E1">
              <w:rPr>
                <w:rFonts w:hint="cs"/>
                <w:rtl/>
              </w:rPr>
              <w:t>س</w:t>
            </w:r>
            <w:r w:rsidR="007B73E1">
              <w:rPr>
                <w:rtl/>
              </w:rPr>
              <w:t xml:space="preserve">) </w:t>
            </w:r>
          </w:p>
        </w:tc>
      </w:tr>
    </w:tbl>
    <w:p w:rsidR="00F272AB" w:rsidRDefault="00F272AB">
      <w:pPr>
        <w:spacing w:after="384" w:line="312" w:lineRule="auto"/>
        <w:rPr>
          <w:b/>
          <w:color w:val="000000"/>
          <w:sz w:val="24"/>
          <w:szCs w:val="24"/>
          <w:rtl/>
        </w:rPr>
      </w:pPr>
    </w:p>
    <w:p w:rsidR="007B73E1" w:rsidRDefault="007B73E1">
      <w:pPr>
        <w:spacing w:after="384" w:line="312" w:lineRule="auto"/>
        <w:rPr>
          <w:b/>
          <w:color w:val="000000"/>
          <w:sz w:val="24"/>
          <w:szCs w:val="24"/>
        </w:rPr>
      </w:pPr>
    </w:p>
    <w:tbl>
      <w:tblPr>
        <w:tblStyle w:val="af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F272AB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Strategies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F272AB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8B8" w:rsidRDefault="002368B8" w:rsidP="002368B8">
            <w:pPr>
              <w:bidi/>
              <w:spacing w:line="276" w:lineRule="auto"/>
            </w:pPr>
            <w:r>
              <w:rPr>
                <w:rtl/>
              </w:rPr>
              <w:t>تشجيع الطلاب على المشاركة في مناقشات تفاعلية حول تطور حقوق الإنسان عبر التاريخ.</w:t>
            </w:r>
          </w:p>
          <w:p w:rsidR="002368B8" w:rsidRDefault="002368B8" w:rsidP="002368B8">
            <w:pPr>
              <w:bidi/>
              <w:spacing w:line="276" w:lineRule="auto"/>
            </w:pPr>
            <w:r>
              <w:rPr>
                <w:rtl/>
              </w:rPr>
              <w:t xml:space="preserve">مشروعات بحثية: </w:t>
            </w:r>
          </w:p>
          <w:p w:rsidR="002368B8" w:rsidRDefault="002368B8" w:rsidP="002368B8">
            <w:pPr>
              <w:bidi/>
              <w:spacing w:line="276" w:lineRule="auto"/>
            </w:pPr>
            <w:r>
              <w:rPr>
                <w:rtl/>
              </w:rPr>
              <w:t xml:space="preserve">توجيه الطلاب في إعداد مشروعات بحثية تستكشف تطور حقوق الإنسان في فترات تاريخية محددة. </w:t>
            </w:r>
          </w:p>
          <w:p w:rsidR="002368B8" w:rsidRDefault="002368B8" w:rsidP="002368B8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>استخدام التكنولوجيا</w:t>
            </w:r>
            <w:r>
              <w:t xml:space="preserve"> </w:t>
            </w:r>
          </w:p>
          <w:p w:rsidR="002368B8" w:rsidRDefault="002368B8" w:rsidP="002368B8">
            <w:pPr>
              <w:bidi/>
              <w:spacing w:line="276" w:lineRule="auto"/>
              <w:jc w:val="both"/>
            </w:pPr>
            <w:r>
              <w:rPr>
                <w:rtl/>
              </w:rPr>
              <w:t>تضمين وسائل تكنولوجية لتعزيز تفاعل الطلاب وتقديم المعلومات بشكل أكثر تفاعلية.</w:t>
            </w:r>
          </w:p>
          <w:p w:rsidR="002368B8" w:rsidRDefault="002368B8" w:rsidP="002368B8">
            <w:pPr>
              <w:bidi/>
              <w:spacing w:line="276" w:lineRule="auto"/>
              <w:jc w:val="both"/>
            </w:pPr>
            <w:r>
              <w:rPr>
                <w:rtl/>
              </w:rPr>
              <w:t>ورش العمل والتمثيل العملي</w:t>
            </w:r>
            <w:r>
              <w:t>:</w:t>
            </w:r>
            <w:r>
              <w:rPr>
                <w:rtl/>
              </w:rPr>
              <w:t xml:space="preserve"> </w:t>
            </w:r>
          </w:p>
          <w:p w:rsidR="002368B8" w:rsidRDefault="002368B8" w:rsidP="002368B8">
            <w:pPr>
              <w:bidi/>
              <w:spacing w:line="276" w:lineRule="auto"/>
              <w:jc w:val="both"/>
            </w:pPr>
            <w:r>
              <w:rPr>
                <w:rtl/>
              </w:rPr>
              <w:t xml:space="preserve">إجراء ورش عمل تفاعلية وأنشطة تمثيل لفهم أعمق لمفاهيم حقوق الإنسان. </w:t>
            </w:r>
          </w:p>
          <w:p w:rsidR="002368B8" w:rsidRDefault="002368B8" w:rsidP="002368B8">
            <w:pPr>
              <w:bidi/>
              <w:spacing w:line="276" w:lineRule="auto"/>
              <w:jc w:val="both"/>
            </w:pPr>
            <w:r>
              <w:rPr>
                <w:rtl/>
              </w:rPr>
              <w:t>تقديم تقييم مستمر</w:t>
            </w:r>
            <w:r>
              <w:t>:</w:t>
            </w:r>
          </w:p>
          <w:p w:rsidR="00F272AB" w:rsidRDefault="002368B8" w:rsidP="002368B8">
            <w:pPr>
              <w:bidi/>
              <w:spacing w:line="276" w:lineRule="auto"/>
              <w:jc w:val="both"/>
            </w:pPr>
            <w:r>
              <w:rPr>
                <w:rtl/>
              </w:rPr>
              <w:t>تقديم تقييم مستمر لفحص تقدم الطلاب وفهمهم لتطور حقوق الإنسان على مر العصور</w:t>
            </w:r>
          </w:p>
        </w:tc>
      </w:tr>
    </w:tbl>
    <w:p w:rsidR="00F272AB" w:rsidRDefault="00F272AB">
      <w:pPr>
        <w:spacing w:line="276" w:lineRule="auto"/>
        <w:rPr>
          <w:b/>
          <w:color w:val="000000"/>
          <w:sz w:val="36"/>
          <w:szCs w:val="36"/>
        </w:rPr>
      </w:pPr>
    </w:p>
    <w:tbl>
      <w:tblPr>
        <w:tblStyle w:val="af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F272AB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/>
                <w:sz w:val="28"/>
                <w:szCs w:val="28"/>
              </w:rPr>
              <w:t>Student Workload (SWL)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F272AB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Structured SWL (h/sem)</w:t>
            </w:r>
          </w:p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2368B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Structured SWL (h/w)</w:t>
            </w:r>
          </w:p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2368B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2AB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Unstructured SWL (h/sem)</w:t>
            </w:r>
          </w:p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2368B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Unstructured SWL (h/w)</w:t>
            </w:r>
          </w:p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2368B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2AB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SWL (h/sem)</w:t>
            </w:r>
          </w:p>
          <w:p w:rsidR="00F272AB" w:rsidRDefault="00B579F3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2AB" w:rsidRDefault="002368B8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F272AB" w:rsidRDefault="00F272AB">
      <w:pPr>
        <w:spacing w:after="0" w:line="312" w:lineRule="auto"/>
        <w:rPr>
          <w:b/>
          <w:color w:val="000000"/>
        </w:rPr>
      </w:pPr>
    </w:p>
    <w:p w:rsidR="00F272AB" w:rsidRDefault="00F272AB">
      <w:pPr>
        <w:spacing w:after="0" w:line="312" w:lineRule="auto"/>
        <w:rPr>
          <w:b/>
          <w:color w:val="000000"/>
        </w:rPr>
      </w:pPr>
    </w:p>
    <w:tbl>
      <w:tblPr>
        <w:tblStyle w:val="af1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85"/>
        <w:gridCol w:w="1620"/>
        <w:gridCol w:w="1905"/>
        <w:gridCol w:w="1320"/>
        <w:gridCol w:w="2385"/>
      </w:tblGrid>
      <w:tr w:rsidR="00F272AB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F272AB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F272AB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  <w:p w:rsidR="00F272AB" w:rsidRDefault="00B579F3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F272AB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2368B8">
            <w:pPr>
              <w:spacing w:line="312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5.9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</w:pPr>
            <w:r w:rsidRPr="002368B8">
              <w:t>LO #1, 2, 3, LO # 6, 7</w:t>
            </w:r>
          </w:p>
        </w:tc>
      </w:tr>
      <w:tr w:rsidR="00F272AB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  <w:jc w:val="center"/>
            </w:pPr>
            <w:r>
              <w:rPr>
                <w:rFonts w:hint="cs"/>
                <w:rtl/>
              </w:rPr>
              <w:t>6.13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</w:pPr>
            <w:r w:rsidRPr="002368B8">
              <w:t>LO # 4 and LO#9</w:t>
            </w:r>
          </w:p>
        </w:tc>
      </w:tr>
      <w:tr w:rsidR="00F272AB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Projects / </w:t>
            </w:r>
            <w:r>
              <w:rPr>
                <w:b/>
                <w:color w:val="FF0000"/>
              </w:rPr>
              <w:t>Lab.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</w:pPr>
            <w:r w:rsidRPr="002368B8">
              <w:t>LO# 5, 6, 7, 8</w:t>
            </w:r>
          </w:p>
        </w:tc>
      </w:tr>
      <w:tr w:rsidR="00F272AB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</w:pPr>
            <w:r w:rsidRPr="002368B8">
              <w:t>LO# 8, 9, 10</w:t>
            </w:r>
          </w:p>
        </w:tc>
      </w:tr>
      <w:tr w:rsidR="00F272AB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2368B8">
            <w:pPr>
              <w:spacing w:line="312" w:lineRule="auto"/>
            </w:pPr>
            <w:r w:rsidRPr="002368B8">
              <w:t>LO # 1-7</w:t>
            </w:r>
          </w:p>
        </w:tc>
      </w:tr>
      <w:tr w:rsidR="00F272AB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3hr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50% (50)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line="312" w:lineRule="auto"/>
            </w:pPr>
            <w:r>
              <w:t>All</w:t>
            </w:r>
          </w:p>
        </w:tc>
      </w:tr>
      <w:tr w:rsidR="00F272AB">
        <w:trPr>
          <w:trHeight w:val="220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F272AB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F272AB">
            <w:pPr>
              <w:spacing w:line="312" w:lineRule="auto"/>
            </w:pPr>
          </w:p>
        </w:tc>
      </w:tr>
    </w:tbl>
    <w:p w:rsidR="00F272AB" w:rsidRDefault="00F272AB">
      <w:pPr>
        <w:spacing w:after="0" w:line="312" w:lineRule="auto"/>
        <w:rPr>
          <w:b/>
          <w:color w:val="000000"/>
          <w:sz w:val="16"/>
          <w:szCs w:val="16"/>
        </w:rPr>
      </w:pPr>
    </w:p>
    <w:p w:rsidR="00F272AB" w:rsidRDefault="00F272AB">
      <w:pPr>
        <w:spacing w:after="0" w:line="312" w:lineRule="auto"/>
        <w:rPr>
          <w:b/>
          <w:color w:val="000000"/>
          <w:sz w:val="16"/>
          <w:szCs w:val="16"/>
        </w:rPr>
      </w:pPr>
    </w:p>
    <w:p w:rsidR="00F272AB" w:rsidRDefault="00F272AB">
      <w:pPr>
        <w:spacing w:line="276" w:lineRule="auto"/>
        <w:rPr>
          <w:b/>
          <w:color w:val="000000"/>
          <w:sz w:val="16"/>
          <w:szCs w:val="16"/>
          <w:rtl/>
        </w:rPr>
      </w:pPr>
    </w:p>
    <w:p w:rsidR="002368B8" w:rsidRDefault="002368B8">
      <w:pPr>
        <w:spacing w:line="276" w:lineRule="auto"/>
        <w:rPr>
          <w:b/>
          <w:color w:val="000000"/>
          <w:sz w:val="16"/>
          <w:szCs w:val="16"/>
        </w:rPr>
      </w:pPr>
    </w:p>
    <w:tbl>
      <w:tblPr>
        <w:tblStyle w:val="af2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F272AB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Syllabus)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272AB" w:rsidRDefault="00B579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rtl/>
              </w:rPr>
              <w:t>التطور التاريخي لحقوق الانسان حقوق الانسان في الحضارات القديمة (حضارة وادي الرافدين والحضارات القديمة الأخرى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sz w:val="24"/>
                <w:szCs w:val="24"/>
                <w:rtl/>
              </w:rPr>
              <w:t>حقوق الانسان في الشرائع السماوية مع التركيز على حقوق الانسان في الاسلام. حقوق الانسان في العصور الوسطى والحديثة</w:t>
            </w:r>
          </w:p>
        </w:tc>
      </w:tr>
      <w:tr w:rsidR="00F272AB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sz w:val="24"/>
                <w:szCs w:val="24"/>
                <w:rtl/>
              </w:rPr>
              <w:t>الاعتراف الاقليمي بحقوق الانسان على الصعيد الأوربي الأمريكي، الأفريقي الإسلامي العربي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sz w:val="24"/>
                <w:szCs w:val="24"/>
                <w:rtl/>
              </w:rPr>
              <w:t>المنظمات غير الحكومية ودورها في حقوق الانسان اللجنة الدولية للصليب الاحمر، منظمة العفو الدولية، منظمة مراقبة حقوق الانسان المنظمة العربية لحقوق الانسان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sz w:val="24"/>
                <w:szCs w:val="24"/>
                <w:rtl/>
              </w:rPr>
              <w:t>حقوق الانسان في المواثيق الدولية والاقليمية والتشريعات الوطنية. حقوق الانسان في المواثيق الدولية ( الاعلان العالمي لحقوق الانسان العهدين الدوليين الخاصين بحقوق الانسان</w:t>
            </w:r>
            <w:r>
              <w:rPr>
                <w:sz w:val="24"/>
                <w:szCs w:val="24"/>
              </w:rPr>
              <w:t>(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0C3BFD">
              <w:rPr>
                <w:sz w:val="24"/>
                <w:szCs w:val="24"/>
                <w:rtl/>
              </w:rPr>
              <w:t>حقوق الانسان في المواثيق الاقليمية ( الاتفاقية الأوربية لحقوق الانسان الاتفاقية الأمريكية لحقوق الانسان الميثاق الأفريقي لحقوق الانسان الميثاق العربي لحقوق الانسان</w:t>
            </w:r>
            <w:r w:rsidR="003A17C5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0C3BFD" w:rsidP="000C3BFD">
            <w:pPr>
              <w:bidi/>
              <w:spacing w:line="36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امتحان نصف السنة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حقوق الانسان في التشريعات الوطنية (الدستور العراقي)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3A17C5">
              <w:rPr>
                <w:sz w:val="24"/>
                <w:szCs w:val="24"/>
                <w:rtl/>
              </w:rPr>
              <w:t>اشكال واجبال حقوق الانسان اشكال حقوق الانسان الحقوق الفردية الحقوق الجماعية اجيال حقوق الانسان الجيل الأول الحقوق المدنية والسياسية)، (الجيل الثاني الحقوق الاقتصادية والاجتماعية)، (الجيل الثالث حقوق الانسان الحديثة ، الوعي الماني والبيتي)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3A17C5">
              <w:rPr>
                <w:sz w:val="24"/>
                <w:szCs w:val="24"/>
                <w:rtl/>
              </w:rPr>
              <w:t>ضمانات حقوق الانسان وحمايتها على الصعيد الوطني الضمانات الدستورية والقضائية والسياسية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3A17C5">
              <w:rPr>
                <w:sz w:val="24"/>
                <w:szCs w:val="24"/>
                <w:rtl/>
              </w:rPr>
              <w:t>ضمانات حقوق الإنسان وحمايتها على الصعيدين الاقليمي والدولي (دور) الامم المتحدة، دور المنظمات الاقليمية جريمة الإبادة الجماعية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3A17C5">
              <w:rPr>
                <w:sz w:val="24"/>
                <w:szCs w:val="24"/>
                <w:rtl/>
              </w:rPr>
              <w:t>تصنيف الحريات العامة الحريات الأساسية والفردية حرية الامن والشعور بالاطمئنان حرية الذهاب والاياب، الحرية الشخصية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0C3BFD">
            <w:pPr>
              <w:bidi/>
              <w:spacing w:line="360" w:lineRule="auto"/>
              <w:rPr>
                <w:sz w:val="24"/>
                <w:szCs w:val="24"/>
              </w:rPr>
            </w:pPr>
            <w:r w:rsidRPr="003A17C5">
              <w:rPr>
                <w:rtl/>
              </w:rPr>
              <w:t>الحريات الفكرية والثقافية حرية الرأي حرية المعتقد حرية التعليم حرية الصحافة حرية التجمع حرية تشكيل الجمعيات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3A17C5">
            <w:pPr>
              <w:bidi/>
              <w:spacing w:line="360" w:lineRule="auto"/>
            </w:pPr>
            <w:r w:rsidRPr="003A17C5">
              <w:rPr>
                <w:rtl/>
              </w:rPr>
              <w:t>الحريات الاقتصادية والاجتماعية حرية العمل حرية التملك حرية التجارة والصناعة</w:t>
            </w:r>
          </w:p>
        </w:tc>
      </w:tr>
      <w:tr w:rsidR="00F272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3A17C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cs"/>
                <w:rtl/>
              </w:rPr>
              <w:t>الاستعداد للأمتحان النهائي</w:t>
            </w:r>
          </w:p>
        </w:tc>
      </w:tr>
    </w:tbl>
    <w:p w:rsidR="00F272AB" w:rsidRDefault="00F272AB"/>
    <w:p w:rsidR="00F272AB" w:rsidRDefault="00F272AB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  <w:rtl/>
        </w:rPr>
      </w:pPr>
    </w:p>
    <w:p w:rsidR="003A17C5" w:rsidRDefault="003A17C5">
      <w:pPr>
        <w:tabs>
          <w:tab w:val="center" w:pos="3870"/>
        </w:tabs>
        <w:spacing w:after="0" w:line="360" w:lineRule="auto"/>
        <w:ind w:left="1985"/>
        <w:jc w:val="both"/>
        <w:rPr>
          <w:b/>
          <w:sz w:val="32"/>
          <w:szCs w:val="32"/>
        </w:rPr>
      </w:pPr>
    </w:p>
    <w:tbl>
      <w:tblPr>
        <w:tblStyle w:val="af4"/>
        <w:tblW w:w="1051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5865"/>
        <w:gridCol w:w="2715"/>
      </w:tblGrid>
      <w:tr w:rsidR="00F272AB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272AB" w:rsidRDefault="00B579F3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F272AB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F272AB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F272AB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2AB" w:rsidRDefault="003A17C5" w:rsidP="003A17C5">
            <w:pPr>
              <w:bidi/>
              <w:spacing w:line="312" w:lineRule="auto"/>
              <w:ind w:left="185"/>
              <w:rPr>
                <w:color w:val="1D1D1D"/>
                <w:rtl/>
              </w:rPr>
            </w:pPr>
            <w:r w:rsidRPr="003A17C5">
              <w:rPr>
                <w:color w:val="1D1D1D"/>
              </w:rPr>
              <w:t>1</w:t>
            </w:r>
            <w:r>
              <w:rPr>
                <w:rFonts w:hint="cs"/>
                <w:color w:val="1D1D1D"/>
                <w:rtl/>
              </w:rPr>
              <w:t xml:space="preserve">. </w:t>
            </w:r>
            <w:r w:rsidRPr="003A17C5">
              <w:rPr>
                <w:color w:val="1D1D1D"/>
                <w:rtl/>
              </w:rPr>
              <w:t>"حقوق الإنسان في العالم العربي: القضايا والتحديات"، تأليف: علي حجازي وجمال شعت الطبعة: الطبعة الثانية العام 2017.</w:t>
            </w:r>
          </w:p>
          <w:p w:rsidR="003A17C5" w:rsidRDefault="003A17C5" w:rsidP="003A17C5">
            <w:pPr>
              <w:bidi/>
              <w:spacing w:line="312" w:lineRule="auto"/>
              <w:ind w:left="185"/>
            </w:pPr>
            <w:r>
              <w:rPr>
                <w:rFonts w:hint="cs"/>
                <w:color w:val="1D1D1D"/>
                <w:rtl/>
              </w:rPr>
              <w:t xml:space="preserve">2. </w:t>
            </w:r>
            <w:r w:rsidRPr="003A17C5">
              <w:rPr>
                <w:color w:val="1D1D1D"/>
                <w:rtl/>
              </w:rPr>
              <w:t>مبادئ حقوق الإنسان المفاهيم والقضايا الحديثة"، تأليف: أحمد المجالي " النصوص المطلوبة نعم وغسان حمدان الطبعة: الطبعة الأولى، العام 2019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line="312" w:lineRule="auto"/>
              <w:jc w:val="center"/>
              <w:rPr>
                <w:color w:val="FF0000"/>
              </w:rPr>
            </w:pPr>
            <w:r>
              <w:t>Yes</w:t>
            </w:r>
          </w:p>
        </w:tc>
      </w:tr>
      <w:tr w:rsidR="00F272AB">
        <w:trPr>
          <w:trHeight w:val="6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7C5" w:rsidRDefault="003A17C5" w:rsidP="003A17C5">
            <w:pPr>
              <w:bidi/>
              <w:spacing w:line="312" w:lineRule="auto"/>
              <w:ind w:left="185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Pr="003A17C5">
              <w:rPr>
                <w:rtl/>
              </w:rPr>
              <w:t xml:space="preserve"> "حقوق الإنسان والديمقراطية"، تأليف: مصطفى كامل محمود الط</w:t>
            </w:r>
            <w:r>
              <w:rPr>
                <w:rtl/>
              </w:rPr>
              <w:t xml:space="preserve">بعة الأولى، العام 2015. </w:t>
            </w:r>
          </w:p>
          <w:p w:rsidR="003A17C5" w:rsidRDefault="003A17C5" w:rsidP="003A17C5">
            <w:pPr>
              <w:bidi/>
              <w:spacing w:line="312" w:lineRule="auto"/>
              <w:ind w:left="185"/>
              <w:rPr>
                <w:rtl/>
              </w:rPr>
            </w:pPr>
            <w:r w:rsidRPr="003A17C5">
              <w:rPr>
                <w:rtl/>
              </w:rPr>
              <w:t>2</w:t>
            </w:r>
            <w:r>
              <w:rPr>
                <w:rFonts w:hint="cs"/>
                <w:rtl/>
              </w:rPr>
              <w:t>.</w:t>
            </w:r>
            <w:r w:rsidRPr="003A17C5">
              <w:rPr>
                <w:rtl/>
              </w:rPr>
              <w:t xml:space="preserve"> "</w:t>
            </w:r>
            <w:r w:rsidRPr="003A17C5">
              <w:rPr>
                <w:rFonts w:hint="cs"/>
                <w:rtl/>
              </w:rPr>
              <w:t>تاريخ</w:t>
            </w:r>
            <w:r w:rsidRPr="003A17C5">
              <w:rPr>
                <w:rtl/>
              </w:rPr>
              <w:t xml:space="preserve"> حقوق الإنسان في العصور القديمة والوسطى"، تأليف نبيل رزق. الطبع</w:t>
            </w:r>
            <w:r>
              <w:rPr>
                <w:rtl/>
              </w:rPr>
              <w:t xml:space="preserve">ة: الطبعة الثالثة، العام 2012. </w:t>
            </w:r>
          </w:p>
          <w:p w:rsidR="003A17C5" w:rsidRDefault="003A17C5" w:rsidP="003A17C5">
            <w:pPr>
              <w:bidi/>
              <w:spacing w:line="312" w:lineRule="auto"/>
              <w:ind w:left="185"/>
              <w:rPr>
                <w:rtl/>
              </w:rPr>
            </w:pPr>
            <w:r w:rsidRPr="003A17C5">
              <w:rPr>
                <w:rtl/>
              </w:rPr>
              <w:t>3</w:t>
            </w:r>
            <w:r>
              <w:rPr>
                <w:rFonts w:hint="cs"/>
                <w:rtl/>
              </w:rPr>
              <w:t>.</w:t>
            </w:r>
            <w:r w:rsidRPr="003A17C5">
              <w:rPr>
                <w:rtl/>
              </w:rPr>
              <w:t xml:space="preserve"> "حقوق الإنسان في العراق الواقع والتحديات، تأليف: سعد الله عب</w:t>
            </w:r>
            <w:r w:rsidRPr="003A17C5">
              <w:rPr>
                <w:rFonts w:hint="eastAsia"/>
                <w:rtl/>
              </w:rPr>
              <w:t>اس</w:t>
            </w:r>
            <w:r w:rsidRPr="003A17C5">
              <w:rPr>
                <w:rtl/>
              </w:rPr>
              <w:t xml:space="preserve"> وقت الظهيرة النصوص الموصى بها الطبعة: الطبعة الأولى، العام 2014. </w:t>
            </w:r>
          </w:p>
          <w:p w:rsidR="003A17C5" w:rsidRDefault="003A17C5" w:rsidP="003A17C5">
            <w:pPr>
              <w:bidi/>
              <w:spacing w:line="312" w:lineRule="auto"/>
              <w:ind w:left="185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  <w:r w:rsidRPr="003A17C5">
              <w:rPr>
                <w:rtl/>
              </w:rPr>
              <w:t xml:space="preserve">"حقوق الإنسان في العراق المفهوم والتطور، تأليف: عبد الكريم 4 السامرائي الطبعة: الطبعة الأولى، العام 2018. </w:t>
            </w:r>
          </w:p>
          <w:p w:rsidR="00F272AB" w:rsidRDefault="003A17C5" w:rsidP="003A17C5">
            <w:pPr>
              <w:bidi/>
              <w:spacing w:line="312" w:lineRule="auto"/>
              <w:ind w:left="185"/>
            </w:pPr>
            <w:r>
              <w:rPr>
                <w:rFonts w:hint="cs"/>
                <w:rtl/>
              </w:rPr>
              <w:t xml:space="preserve">5. </w:t>
            </w:r>
            <w:r w:rsidRPr="003A17C5">
              <w:rPr>
                <w:rtl/>
              </w:rPr>
              <w:t xml:space="preserve">"حقوق الإنسان في العراق بين التحديات والآفاق"، تأليف: محمد السامرائي ولقاء الحربي </w:t>
            </w:r>
            <w:r w:rsidRPr="003A17C5">
              <w:rPr>
                <w:rFonts w:hint="eastAsia"/>
                <w:rtl/>
              </w:rPr>
              <w:t>الطبعة</w:t>
            </w:r>
            <w:r w:rsidRPr="003A17C5">
              <w:rPr>
                <w:rtl/>
              </w:rPr>
              <w:t>: الطبعة الأولى، العام 2020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spacing w:line="312" w:lineRule="auto"/>
              <w:jc w:val="center"/>
            </w:pPr>
            <w:r>
              <w:t>No</w:t>
            </w:r>
          </w:p>
        </w:tc>
      </w:tr>
      <w:tr w:rsidR="00F272AB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F272AB" w:rsidRDefault="00B579F3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AB" w:rsidRDefault="003A17C5" w:rsidP="003A17C5">
            <w:pPr>
              <w:bidi/>
              <w:spacing w:line="312" w:lineRule="auto"/>
              <w:ind w:left="180"/>
            </w:pPr>
            <w:r w:rsidRPr="003A17C5">
              <w:rPr>
                <w:rtl/>
              </w:rPr>
              <w:t xml:space="preserve">مكتبة </w:t>
            </w:r>
            <w:r>
              <w:rPr>
                <w:rFonts w:hint="cs"/>
                <w:rtl/>
              </w:rPr>
              <w:t>كلية العلوم السياسية جامعة بغداد</w:t>
            </w:r>
            <w:r w:rsidRPr="003A17C5">
              <w:rPr>
                <w:rtl/>
              </w:rPr>
              <w:t xml:space="preserve"> الإلكترونية</w:t>
            </w:r>
          </w:p>
        </w:tc>
      </w:tr>
    </w:tbl>
    <w:p w:rsidR="00F272AB" w:rsidRDefault="00B579F3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f5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30"/>
      </w:tblGrid>
      <w:tr w:rsidR="00F272AB">
        <w:trPr>
          <w:trHeight w:val="30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F272AB" w:rsidRDefault="00B579F3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Grading Scheme</w:t>
            </w:r>
          </w:p>
          <w:p w:rsidR="00F272AB" w:rsidRDefault="00B5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F272AB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F272AB" w:rsidRDefault="00B579F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F272AB" w:rsidRDefault="00B579F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272AB" w:rsidRDefault="00B579F3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272AB" w:rsidRDefault="00B579F3">
            <w:pPr>
              <w:rPr>
                <w:b/>
              </w:rPr>
            </w:pPr>
            <w:r>
              <w:rPr>
                <w:b/>
              </w:rPr>
              <w:t>Marks %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F272AB" w:rsidRDefault="00B579F3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F272AB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B579F3">
            <w:pPr>
              <w:rPr>
                <w:b/>
              </w:rPr>
            </w:pPr>
            <w:r>
              <w:rPr>
                <w:b/>
              </w:rPr>
              <w:t>Success Group</w:t>
            </w:r>
          </w:p>
          <w:p w:rsidR="00F272AB" w:rsidRDefault="00B579F3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90 - 100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Outstanding Performance</w:t>
            </w:r>
          </w:p>
        </w:tc>
      </w:tr>
      <w:tr w:rsidR="00F272AB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80 - 89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Above average with some errors</w:t>
            </w:r>
          </w:p>
        </w:tc>
      </w:tr>
      <w:tr w:rsidR="00F272AB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70 - 79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Sound work with notable errors</w:t>
            </w:r>
          </w:p>
        </w:tc>
      </w:tr>
      <w:tr w:rsidR="00F272AB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60 - 69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Fair but with major shortcomings</w:t>
            </w:r>
          </w:p>
        </w:tc>
      </w:tr>
      <w:tr w:rsidR="00F272AB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50 - 59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Work meets minimum criteria</w:t>
            </w:r>
          </w:p>
        </w:tc>
      </w:tr>
      <w:tr w:rsidR="00F272AB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B579F3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:rsidR="00F272AB" w:rsidRDefault="00B579F3">
            <w:pPr>
              <w:rPr>
                <w:b/>
              </w:rPr>
            </w:pPr>
            <w:r>
              <w:rPr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</w:rPr>
            </w:pPr>
            <w:r>
              <w:rPr>
                <w:b/>
              </w:rPr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راسب (قيد المعالجة)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(45-49)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More work required but credit awarded</w:t>
            </w:r>
          </w:p>
        </w:tc>
      </w:tr>
      <w:tr w:rsidR="00F272AB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272AB" w:rsidRDefault="00F27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2AB" w:rsidRDefault="00B579F3">
            <w:r>
              <w:t>(0-44)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2AB" w:rsidRDefault="00B579F3">
            <w:r>
              <w:t>Considerable amount of work required</w:t>
            </w:r>
          </w:p>
        </w:tc>
      </w:tr>
      <w:tr w:rsidR="00F272AB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Default="00F272A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Default="00F272AB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F272AB" w:rsidRDefault="00F272AB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F272AB" w:rsidRDefault="00F272AB">
            <w:pPr>
              <w:rPr>
                <w:b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F272AB" w:rsidRDefault="00F272AB">
            <w:pPr>
              <w:rPr>
                <w:b/>
              </w:rPr>
            </w:pPr>
          </w:p>
        </w:tc>
      </w:tr>
      <w:tr w:rsidR="00F272AB">
        <w:trPr>
          <w:trHeight w:val="1340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2AB" w:rsidRDefault="00F272AB">
            <w:pPr>
              <w:rPr>
                <w:sz w:val="16"/>
                <w:szCs w:val="16"/>
              </w:rPr>
            </w:pPr>
          </w:p>
          <w:p w:rsidR="00F272AB" w:rsidRDefault="00B579F3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:rsidR="0037317B" w:rsidRPr="0037317B" w:rsidRDefault="0037317B" w:rsidP="0037317B">
      <w:pPr>
        <w:shd w:val="clear" w:color="auto" w:fill="FFFFFF"/>
        <w:bidi/>
        <w:spacing w:after="240" w:line="276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IQ"/>
        </w:rPr>
      </w:pPr>
      <w:r w:rsidRPr="0037317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>التوقيع:</w:t>
      </w:r>
    </w:p>
    <w:p w:rsidR="0037317B" w:rsidRPr="0037317B" w:rsidRDefault="0037317B" w:rsidP="0037317B">
      <w:pPr>
        <w:shd w:val="clear" w:color="auto" w:fill="FFFFFF"/>
        <w:bidi/>
        <w:spacing w:after="240" w:line="276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IQ"/>
        </w:rPr>
      </w:pPr>
      <w:r w:rsidRPr="0037317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>اسم اس</w:t>
      </w:r>
      <w:r w:rsidR="00ED68AD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 xml:space="preserve">تاذ المادة:م.م سيف نايف </w:t>
      </w:r>
    </w:p>
    <w:p w:rsidR="0037317B" w:rsidRPr="0037317B" w:rsidRDefault="0037317B" w:rsidP="0037317B">
      <w:pPr>
        <w:shd w:val="clear" w:color="auto" w:fill="FFFFFF"/>
        <w:bidi/>
        <w:spacing w:after="240" w:line="276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bidi="ar-IQ"/>
        </w:rPr>
      </w:pPr>
      <w:r w:rsidRPr="0037317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 xml:space="preserve">التاريخ: </w:t>
      </w:r>
      <w:r w:rsidRPr="0037317B">
        <w:rPr>
          <w:rFonts w:ascii="Times New Roman" w:eastAsia="Times New Roman" w:hAnsi="Times New Roman" w:cs="Traditional Arabic"/>
          <w:b/>
          <w:bCs/>
          <w:sz w:val="24"/>
          <w:szCs w:val="24"/>
          <w:lang w:bidi="ar-IQ"/>
        </w:rPr>
        <w:t>13</w:t>
      </w:r>
      <w:r w:rsidRPr="0037317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 xml:space="preserve">  </w:t>
      </w:r>
      <w:r w:rsidRPr="0037317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IQ"/>
        </w:rPr>
        <w:t xml:space="preserve"> / </w:t>
      </w:r>
      <w:r w:rsidRPr="0037317B">
        <w:rPr>
          <w:rFonts w:ascii="Times New Roman" w:eastAsia="Times New Roman" w:hAnsi="Times New Roman" w:cs="Traditional Arabic"/>
          <w:b/>
          <w:bCs/>
          <w:sz w:val="24"/>
          <w:szCs w:val="24"/>
          <w:lang w:bidi="ar-IQ"/>
        </w:rPr>
        <w:t>3</w:t>
      </w:r>
      <w:r w:rsidRPr="0037317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IQ"/>
        </w:rPr>
        <w:t xml:space="preserve"> /  </w:t>
      </w:r>
      <w:r w:rsidRPr="0037317B">
        <w:rPr>
          <w:rFonts w:ascii="Times New Roman" w:eastAsia="Times New Roman" w:hAnsi="Times New Roman" w:cs="Traditional Arabic"/>
          <w:b/>
          <w:bCs/>
          <w:sz w:val="24"/>
          <w:szCs w:val="24"/>
          <w:lang w:bidi="ar-IQ"/>
        </w:rPr>
        <w:t>2024</w:t>
      </w:r>
    </w:p>
    <w:p w:rsidR="0037317B" w:rsidRDefault="00F978FC" w:rsidP="0037317B">
      <w:pPr>
        <w:bidi/>
        <w:spacing w:after="200" w:line="276" w:lineRule="auto"/>
      </w:pPr>
      <w:bookmarkStart w:id="2" w:name="_GoBack"/>
      <w:bookmarkEnd w:id="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1.5pt">
            <v:imagedata r:id="rId9" o:title="photo_2024-05-13_13-15-04"/>
          </v:shape>
        </w:pict>
      </w:r>
    </w:p>
    <w:sectPr w:rsidR="0037317B">
      <w:footerReference w:type="default" r:id="rId10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33" w:rsidRDefault="00043133">
      <w:pPr>
        <w:spacing w:after="0" w:line="240" w:lineRule="auto"/>
      </w:pPr>
      <w:r>
        <w:separator/>
      </w:r>
    </w:p>
  </w:endnote>
  <w:endnote w:type="continuationSeparator" w:id="0">
    <w:p w:rsidR="00043133" w:rsidRDefault="000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8F" w:rsidRDefault="005309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3133">
      <w:rPr>
        <w:noProof/>
        <w:color w:val="000000"/>
      </w:rPr>
      <w:t>1</w:t>
    </w:r>
    <w:r>
      <w:rPr>
        <w:color w:val="000000"/>
      </w:rPr>
      <w:fldChar w:fldCharType="end"/>
    </w:r>
  </w:p>
  <w:p w:rsidR="0053098F" w:rsidRDefault="005309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33" w:rsidRDefault="00043133">
      <w:pPr>
        <w:spacing w:after="0" w:line="240" w:lineRule="auto"/>
      </w:pPr>
      <w:r>
        <w:separator/>
      </w:r>
    </w:p>
  </w:footnote>
  <w:footnote w:type="continuationSeparator" w:id="0">
    <w:p w:rsidR="00043133" w:rsidRDefault="000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62"/>
    <w:multiLevelType w:val="hybridMultilevel"/>
    <w:tmpl w:val="0380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83B"/>
    <w:multiLevelType w:val="multilevel"/>
    <w:tmpl w:val="53B48DE2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36272C2A"/>
    <w:multiLevelType w:val="multilevel"/>
    <w:tmpl w:val="1B7223A4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47D7554E"/>
    <w:multiLevelType w:val="multilevel"/>
    <w:tmpl w:val="C9961D0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4F552EC8"/>
    <w:multiLevelType w:val="multilevel"/>
    <w:tmpl w:val="C6A436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B"/>
    <w:rsid w:val="00021212"/>
    <w:rsid w:val="00043133"/>
    <w:rsid w:val="000C3BFD"/>
    <w:rsid w:val="000E2EBA"/>
    <w:rsid w:val="002368B8"/>
    <w:rsid w:val="00333A3B"/>
    <w:rsid w:val="0037317B"/>
    <w:rsid w:val="003A17C5"/>
    <w:rsid w:val="00504510"/>
    <w:rsid w:val="0053098F"/>
    <w:rsid w:val="005B5939"/>
    <w:rsid w:val="0076775C"/>
    <w:rsid w:val="007B73E1"/>
    <w:rsid w:val="008A0395"/>
    <w:rsid w:val="00B579F3"/>
    <w:rsid w:val="00D17198"/>
    <w:rsid w:val="00ED68AD"/>
    <w:rsid w:val="00EE7DEB"/>
    <w:rsid w:val="00F272AB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SDYfkaaMye1qtn/1Bl5ONHS3w==">CgMxLjAyCGguZ2pkZ3hzMgloLjMwajB6bGw4AHIhMW5PR2lxaC14VGtuUmp5RVNZSHpVT29ibHdrRFlCM3Et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Eng Mustafa</cp:lastModifiedBy>
  <cp:revision>14</cp:revision>
  <dcterms:created xsi:type="dcterms:W3CDTF">2023-04-04T19:10:00Z</dcterms:created>
  <dcterms:modified xsi:type="dcterms:W3CDTF">2024-05-13T10:16:00Z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